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6FB8" w14:textId="655BEF10" w:rsidR="00F17B2F" w:rsidRDefault="00507993" w:rsidP="00507993">
      <w:pPr>
        <w:ind w:right="220"/>
        <w:rPr>
          <w:rFonts w:asciiTheme="minorHAnsi" w:hAnsiTheme="minorHAnsi"/>
          <w:b/>
          <w:bCs/>
          <w:sz w:val="22"/>
          <w:szCs w:val="22"/>
        </w:rPr>
      </w:pPr>
      <w:r>
        <w:rPr>
          <w:noProof/>
          <w:lang w:eastAsia="en-GB"/>
        </w:rPr>
        <w:drawing>
          <wp:inline distT="0" distB="0" distL="0" distR="0" wp14:anchorId="12EF29E2" wp14:editId="7C267A3F">
            <wp:extent cx="2428875" cy="1592580"/>
            <wp:effectExtent l="0" t="0" r="9525" b="7620"/>
            <wp:docPr id="1" name="Picture 1" descr="C:\Users\CMansell\AppData\Local\Microsoft\Windows\INetCache\Content.Word\BDAT-full-brand.jpg"/>
            <wp:cNvGraphicFramePr/>
            <a:graphic xmlns:a="http://schemas.openxmlformats.org/drawingml/2006/main">
              <a:graphicData uri="http://schemas.openxmlformats.org/drawingml/2006/picture">
                <pic:pic xmlns:pic="http://schemas.openxmlformats.org/drawingml/2006/picture">
                  <pic:nvPicPr>
                    <pic:cNvPr id="1" name="Picture 1" descr="C:\Users\CMansell\AppData\Local\Microsoft\Windows\INetCache\Content.Word\BDAT-full-bran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592580"/>
                    </a:xfrm>
                    <a:prstGeom prst="rect">
                      <a:avLst/>
                    </a:prstGeom>
                    <a:noFill/>
                    <a:ln>
                      <a:noFill/>
                    </a:ln>
                  </pic:spPr>
                </pic:pic>
              </a:graphicData>
            </a:graphic>
          </wp:inline>
        </w:drawing>
      </w:r>
    </w:p>
    <w:p w14:paraId="65CD9AE4" w14:textId="77777777" w:rsidR="00F17B2F" w:rsidRDefault="00F17B2F" w:rsidP="00E02DE9">
      <w:pPr>
        <w:ind w:right="220"/>
        <w:jc w:val="right"/>
        <w:rPr>
          <w:rFonts w:asciiTheme="minorHAnsi" w:hAnsiTheme="minorHAnsi"/>
          <w:b/>
          <w:bCs/>
          <w:sz w:val="22"/>
          <w:szCs w:val="22"/>
        </w:rPr>
      </w:pPr>
    </w:p>
    <w:p w14:paraId="1BBC0DBF" w14:textId="77777777" w:rsidR="00F17B2F" w:rsidRDefault="00F17B2F" w:rsidP="00E02DE9">
      <w:pPr>
        <w:ind w:right="220"/>
        <w:jc w:val="right"/>
        <w:rPr>
          <w:rFonts w:asciiTheme="minorHAnsi" w:hAnsiTheme="minorHAnsi"/>
          <w:b/>
          <w:bCs/>
          <w:sz w:val="22"/>
          <w:szCs w:val="22"/>
        </w:rPr>
      </w:pPr>
    </w:p>
    <w:p w14:paraId="186827F7" w14:textId="77777777" w:rsidR="00F17B2F" w:rsidRDefault="00F17B2F" w:rsidP="00E02DE9">
      <w:pPr>
        <w:ind w:right="220"/>
        <w:jc w:val="right"/>
        <w:rPr>
          <w:rFonts w:asciiTheme="minorHAnsi" w:hAnsiTheme="minorHAnsi"/>
          <w:b/>
          <w:bCs/>
          <w:sz w:val="22"/>
          <w:szCs w:val="22"/>
        </w:rPr>
      </w:pPr>
    </w:p>
    <w:p w14:paraId="042EDDDE" w14:textId="77777777" w:rsidR="00F17B2F" w:rsidRDefault="00F17B2F" w:rsidP="00E02DE9">
      <w:pPr>
        <w:ind w:right="220"/>
        <w:jc w:val="right"/>
        <w:rPr>
          <w:rFonts w:asciiTheme="minorHAnsi" w:hAnsiTheme="minorHAnsi"/>
          <w:b/>
          <w:bCs/>
          <w:sz w:val="22"/>
          <w:szCs w:val="22"/>
        </w:rPr>
      </w:pPr>
    </w:p>
    <w:p w14:paraId="150250CA" w14:textId="77777777" w:rsidR="00F17B2F" w:rsidRDefault="00F17B2F" w:rsidP="00E02DE9">
      <w:pPr>
        <w:ind w:right="220"/>
        <w:jc w:val="right"/>
        <w:rPr>
          <w:rFonts w:asciiTheme="minorHAnsi" w:hAnsiTheme="minorHAnsi"/>
          <w:b/>
          <w:bCs/>
          <w:sz w:val="22"/>
          <w:szCs w:val="22"/>
        </w:rPr>
      </w:pPr>
    </w:p>
    <w:p w14:paraId="14E1FF45" w14:textId="77777777" w:rsidR="00F17B2F" w:rsidRDefault="00F17B2F" w:rsidP="00E02DE9">
      <w:pPr>
        <w:ind w:right="220"/>
        <w:jc w:val="right"/>
        <w:rPr>
          <w:rFonts w:asciiTheme="minorHAnsi" w:hAnsiTheme="minorHAnsi"/>
          <w:b/>
          <w:bCs/>
          <w:sz w:val="22"/>
          <w:szCs w:val="22"/>
        </w:rPr>
      </w:pPr>
    </w:p>
    <w:p w14:paraId="3D0AC226" w14:textId="77777777" w:rsidR="00F17B2F" w:rsidRDefault="00F17B2F" w:rsidP="00E02DE9">
      <w:pPr>
        <w:ind w:right="220"/>
        <w:jc w:val="right"/>
        <w:rPr>
          <w:rFonts w:asciiTheme="minorHAnsi" w:hAnsiTheme="minorHAnsi"/>
          <w:b/>
          <w:bCs/>
          <w:sz w:val="22"/>
          <w:szCs w:val="22"/>
        </w:rPr>
      </w:pPr>
    </w:p>
    <w:p w14:paraId="60C6FB9A" w14:textId="77777777" w:rsidR="00F17B2F" w:rsidRDefault="00F17B2F" w:rsidP="00E02DE9">
      <w:pPr>
        <w:ind w:right="220"/>
        <w:jc w:val="right"/>
        <w:rPr>
          <w:rFonts w:asciiTheme="minorHAnsi" w:hAnsiTheme="minorHAnsi"/>
          <w:b/>
          <w:bCs/>
          <w:sz w:val="22"/>
          <w:szCs w:val="22"/>
        </w:rPr>
      </w:pPr>
    </w:p>
    <w:p w14:paraId="6B2CB719" w14:textId="77777777" w:rsidR="00507993" w:rsidRDefault="00A87B49" w:rsidP="00317A2C">
      <w:pPr>
        <w:jc w:val="center"/>
        <w:rPr>
          <w:rFonts w:asciiTheme="minorHAnsi" w:eastAsiaTheme="minorHAnsi" w:hAnsiTheme="minorHAnsi" w:cstheme="minorBidi"/>
          <w:b/>
          <w:sz w:val="96"/>
          <w:szCs w:val="96"/>
          <w:lang w:eastAsia="en-GB"/>
        </w:rPr>
      </w:pPr>
      <w:r>
        <w:rPr>
          <w:rFonts w:asciiTheme="minorHAnsi" w:eastAsiaTheme="minorHAnsi" w:hAnsiTheme="minorHAnsi" w:cstheme="minorBidi"/>
          <w:b/>
          <w:sz w:val="96"/>
          <w:szCs w:val="96"/>
          <w:lang w:eastAsia="en-GB"/>
        </w:rPr>
        <w:t>BIRMINGHAM DIOCESAN ACADEMIES TRUST</w:t>
      </w:r>
      <w:r w:rsidR="00317A2C" w:rsidRPr="001B66EB">
        <w:rPr>
          <w:rFonts w:asciiTheme="minorHAnsi" w:eastAsiaTheme="minorHAnsi" w:hAnsiTheme="minorHAnsi" w:cstheme="minorBidi"/>
          <w:b/>
          <w:sz w:val="96"/>
          <w:szCs w:val="96"/>
          <w:lang w:eastAsia="en-GB"/>
        </w:rPr>
        <w:t xml:space="preserve"> </w:t>
      </w:r>
    </w:p>
    <w:p w14:paraId="1D2B6660" w14:textId="77777777" w:rsidR="00507993" w:rsidRDefault="00507993" w:rsidP="00317A2C">
      <w:pPr>
        <w:jc w:val="center"/>
        <w:rPr>
          <w:rFonts w:asciiTheme="minorHAnsi" w:eastAsiaTheme="minorHAnsi" w:hAnsiTheme="minorHAnsi" w:cstheme="minorBidi"/>
          <w:b/>
          <w:sz w:val="96"/>
          <w:szCs w:val="96"/>
          <w:lang w:eastAsia="en-GB"/>
        </w:rPr>
      </w:pPr>
    </w:p>
    <w:p w14:paraId="4CAF2DF1" w14:textId="2D792FCC" w:rsidR="00317A2C" w:rsidRPr="001B66EB" w:rsidRDefault="00317A2C" w:rsidP="00317A2C">
      <w:pPr>
        <w:jc w:val="center"/>
        <w:rPr>
          <w:rFonts w:asciiTheme="minorHAnsi" w:eastAsiaTheme="minorHAnsi" w:hAnsiTheme="minorHAnsi" w:cstheme="minorBidi"/>
          <w:b/>
          <w:sz w:val="96"/>
          <w:szCs w:val="96"/>
          <w:lang w:eastAsia="en-GB"/>
        </w:rPr>
      </w:pPr>
      <w:r w:rsidRPr="001B66EB">
        <w:rPr>
          <w:rFonts w:asciiTheme="minorHAnsi" w:eastAsiaTheme="minorHAnsi" w:hAnsiTheme="minorHAnsi" w:cstheme="minorBidi"/>
          <w:b/>
          <w:sz w:val="96"/>
          <w:szCs w:val="96"/>
          <w:lang w:eastAsia="en-GB"/>
        </w:rPr>
        <w:t>COMPLAINTS POLICY</w:t>
      </w:r>
    </w:p>
    <w:p w14:paraId="77825F13" w14:textId="77777777" w:rsidR="00F17B2F" w:rsidRDefault="00F17B2F" w:rsidP="00F17B2F">
      <w:pPr>
        <w:ind w:right="220"/>
        <w:jc w:val="center"/>
        <w:rPr>
          <w:rFonts w:asciiTheme="minorHAnsi" w:hAnsiTheme="minorHAnsi"/>
          <w:b/>
          <w:bCs/>
          <w:sz w:val="22"/>
          <w:szCs w:val="22"/>
        </w:rPr>
      </w:pPr>
    </w:p>
    <w:p w14:paraId="5F8644A7" w14:textId="77777777" w:rsidR="00F17B2F" w:rsidRDefault="00F17B2F" w:rsidP="00E02DE9">
      <w:pPr>
        <w:ind w:right="220"/>
        <w:jc w:val="right"/>
        <w:rPr>
          <w:rFonts w:asciiTheme="minorHAnsi" w:hAnsiTheme="minorHAnsi"/>
          <w:b/>
          <w:bCs/>
          <w:sz w:val="22"/>
          <w:szCs w:val="22"/>
        </w:rPr>
      </w:pPr>
    </w:p>
    <w:p w14:paraId="3D04921C" w14:textId="77777777" w:rsidR="00F17B2F" w:rsidRDefault="00F17B2F" w:rsidP="00E02DE9">
      <w:pPr>
        <w:ind w:right="220"/>
        <w:jc w:val="right"/>
        <w:rPr>
          <w:rFonts w:asciiTheme="minorHAnsi" w:hAnsiTheme="minorHAnsi"/>
          <w:b/>
          <w:bCs/>
          <w:sz w:val="22"/>
          <w:szCs w:val="22"/>
        </w:rPr>
      </w:pPr>
    </w:p>
    <w:p w14:paraId="73661509" w14:textId="77777777" w:rsidR="00F17B2F" w:rsidRDefault="00F17B2F" w:rsidP="00E02DE9">
      <w:pPr>
        <w:ind w:right="220"/>
        <w:jc w:val="right"/>
        <w:rPr>
          <w:rFonts w:asciiTheme="minorHAnsi" w:hAnsiTheme="minorHAnsi"/>
          <w:b/>
          <w:bCs/>
          <w:sz w:val="22"/>
          <w:szCs w:val="22"/>
        </w:rPr>
      </w:pPr>
    </w:p>
    <w:p w14:paraId="2E41E472" w14:textId="77777777" w:rsidR="00F17B2F" w:rsidRDefault="00F17B2F" w:rsidP="00E02DE9">
      <w:pPr>
        <w:ind w:right="220"/>
        <w:jc w:val="right"/>
        <w:rPr>
          <w:rFonts w:asciiTheme="minorHAnsi" w:hAnsiTheme="minorHAnsi"/>
          <w:b/>
          <w:bCs/>
          <w:sz w:val="22"/>
          <w:szCs w:val="22"/>
        </w:rPr>
      </w:pPr>
    </w:p>
    <w:p w14:paraId="30E5ABBA" w14:textId="77777777" w:rsidR="00F17B2F" w:rsidRDefault="00F17B2F" w:rsidP="00E02DE9">
      <w:pPr>
        <w:ind w:right="220"/>
        <w:jc w:val="right"/>
        <w:rPr>
          <w:rFonts w:asciiTheme="minorHAnsi" w:hAnsiTheme="minorHAnsi"/>
          <w:b/>
          <w:bCs/>
          <w:sz w:val="22"/>
          <w:szCs w:val="22"/>
        </w:rPr>
      </w:pPr>
    </w:p>
    <w:p w14:paraId="75F9CEE4" w14:textId="77777777" w:rsidR="00F17B2F" w:rsidRDefault="00F17B2F" w:rsidP="00E02DE9">
      <w:pPr>
        <w:ind w:right="220"/>
        <w:jc w:val="right"/>
        <w:rPr>
          <w:rFonts w:asciiTheme="minorHAnsi" w:hAnsiTheme="minorHAnsi"/>
          <w:b/>
          <w:bCs/>
          <w:sz w:val="22"/>
          <w:szCs w:val="22"/>
        </w:rPr>
      </w:pPr>
    </w:p>
    <w:p w14:paraId="0B82F63F" w14:textId="77777777" w:rsidR="00F17B2F" w:rsidRDefault="00F17B2F" w:rsidP="00E02DE9">
      <w:pPr>
        <w:ind w:right="220"/>
        <w:jc w:val="right"/>
        <w:rPr>
          <w:rFonts w:asciiTheme="minorHAnsi" w:hAnsiTheme="minorHAnsi"/>
          <w:b/>
          <w:bCs/>
          <w:sz w:val="22"/>
          <w:szCs w:val="22"/>
        </w:rPr>
      </w:pPr>
    </w:p>
    <w:p w14:paraId="3A2D7447" w14:textId="77777777" w:rsidR="00F17B2F" w:rsidRDefault="00F17B2F" w:rsidP="00E02DE9">
      <w:pPr>
        <w:ind w:right="220"/>
        <w:jc w:val="right"/>
        <w:rPr>
          <w:rFonts w:asciiTheme="minorHAnsi" w:hAnsiTheme="minorHAnsi"/>
          <w:b/>
          <w:bCs/>
          <w:sz w:val="22"/>
          <w:szCs w:val="22"/>
        </w:rPr>
      </w:pPr>
    </w:p>
    <w:p w14:paraId="7CD293C4" w14:textId="77777777" w:rsidR="00F17B2F" w:rsidRDefault="00F17B2F" w:rsidP="00E02DE9">
      <w:pPr>
        <w:ind w:right="220"/>
        <w:jc w:val="right"/>
        <w:rPr>
          <w:rFonts w:asciiTheme="minorHAnsi" w:hAnsiTheme="minorHAnsi"/>
          <w:b/>
          <w:bCs/>
          <w:sz w:val="22"/>
          <w:szCs w:val="22"/>
        </w:rPr>
      </w:pPr>
    </w:p>
    <w:p w14:paraId="357BCD73" w14:textId="77777777" w:rsidR="00F17B2F" w:rsidRDefault="00F17B2F" w:rsidP="00E02DE9">
      <w:pPr>
        <w:ind w:right="220"/>
        <w:jc w:val="right"/>
        <w:rPr>
          <w:rFonts w:asciiTheme="minorHAnsi" w:hAnsiTheme="minorHAnsi"/>
          <w:b/>
          <w:bCs/>
          <w:sz w:val="22"/>
          <w:szCs w:val="22"/>
        </w:rPr>
      </w:pPr>
    </w:p>
    <w:p w14:paraId="6985895F" w14:textId="77777777" w:rsidR="00F17B2F" w:rsidRDefault="00F17B2F" w:rsidP="00E02DE9">
      <w:pPr>
        <w:ind w:right="220"/>
        <w:jc w:val="right"/>
        <w:rPr>
          <w:rFonts w:asciiTheme="minorHAnsi" w:hAnsiTheme="minorHAnsi"/>
          <w:b/>
          <w:bCs/>
          <w:sz w:val="22"/>
          <w:szCs w:val="22"/>
        </w:rPr>
      </w:pPr>
    </w:p>
    <w:p w14:paraId="42F3DE20" w14:textId="77777777" w:rsidR="00F17B2F" w:rsidRDefault="00F17B2F" w:rsidP="00E02DE9">
      <w:pPr>
        <w:ind w:right="220"/>
        <w:jc w:val="right"/>
        <w:rPr>
          <w:rFonts w:asciiTheme="minorHAnsi" w:hAnsiTheme="minorHAnsi"/>
          <w:b/>
          <w:bCs/>
          <w:sz w:val="22"/>
          <w:szCs w:val="22"/>
        </w:rPr>
      </w:pPr>
    </w:p>
    <w:p w14:paraId="209D3896" w14:textId="77777777" w:rsidR="00671F27" w:rsidRDefault="00671F27" w:rsidP="00F17B2F">
      <w:pPr>
        <w:ind w:right="220"/>
        <w:jc w:val="right"/>
        <w:rPr>
          <w:rFonts w:asciiTheme="minorHAnsi" w:hAnsiTheme="minorHAnsi"/>
          <w:b/>
          <w:bCs/>
          <w:sz w:val="22"/>
          <w:szCs w:val="22"/>
        </w:rPr>
      </w:pPr>
    </w:p>
    <w:p w14:paraId="4A90867E" w14:textId="77777777" w:rsidR="00671F27" w:rsidRDefault="00671F27" w:rsidP="00F17B2F">
      <w:pPr>
        <w:ind w:right="220"/>
        <w:jc w:val="right"/>
        <w:rPr>
          <w:rFonts w:asciiTheme="minorHAnsi" w:hAnsiTheme="minorHAnsi"/>
          <w:b/>
          <w:bCs/>
          <w:sz w:val="22"/>
          <w:szCs w:val="22"/>
        </w:rPr>
      </w:pPr>
    </w:p>
    <w:p w14:paraId="25846BDD" w14:textId="77777777" w:rsidR="00671F27" w:rsidRDefault="00671F27" w:rsidP="00F17B2F">
      <w:pPr>
        <w:ind w:right="220"/>
        <w:jc w:val="right"/>
        <w:rPr>
          <w:rFonts w:asciiTheme="minorHAnsi" w:hAnsiTheme="minorHAnsi"/>
          <w:b/>
          <w:bCs/>
          <w:sz w:val="22"/>
          <w:szCs w:val="22"/>
        </w:rPr>
      </w:pPr>
    </w:p>
    <w:p w14:paraId="642AB9D3" w14:textId="77777777" w:rsidR="001820A4" w:rsidRDefault="001820A4" w:rsidP="00F17B2F">
      <w:pPr>
        <w:ind w:right="220"/>
        <w:jc w:val="right"/>
        <w:rPr>
          <w:rFonts w:asciiTheme="minorHAnsi" w:hAnsiTheme="minorHAnsi"/>
          <w:b/>
          <w:bCs/>
          <w:sz w:val="22"/>
          <w:szCs w:val="22"/>
        </w:rPr>
      </w:pPr>
    </w:p>
    <w:p w14:paraId="6F72BE83" w14:textId="77777777" w:rsidR="004D03FE" w:rsidRDefault="004D03FE" w:rsidP="00F320EE">
      <w:pPr>
        <w:ind w:right="220"/>
        <w:jc w:val="right"/>
        <w:rPr>
          <w:rFonts w:asciiTheme="minorHAnsi" w:hAnsiTheme="minorHAnsi"/>
          <w:b/>
          <w:bCs/>
          <w:sz w:val="22"/>
          <w:szCs w:val="22"/>
        </w:rPr>
      </w:pPr>
    </w:p>
    <w:p w14:paraId="5627CADD" w14:textId="4B494C8D" w:rsidR="00E02DE9" w:rsidRDefault="00F17B2F" w:rsidP="00F320EE">
      <w:pPr>
        <w:ind w:right="220"/>
        <w:jc w:val="right"/>
        <w:rPr>
          <w:rFonts w:asciiTheme="minorHAnsi" w:hAnsiTheme="minorHAnsi"/>
          <w:b/>
          <w:bCs/>
          <w:sz w:val="22"/>
          <w:szCs w:val="22"/>
        </w:rPr>
      </w:pPr>
      <w:r>
        <w:rPr>
          <w:rFonts w:asciiTheme="minorHAnsi" w:hAnsiTheme="minorHAnsi"/>
          <w:b/>
          <w:bCs/>
          <w:sz w:val="22"/>
          <w:szCs w:val="22"/>
        </w:rPr>
        <w:t>I</w:t>
      </w:r>
      <w:r w:rsidR="00E02DE9">
        <w:rPr>
          <w:rFonts w:asciiTheme="minorHAnsi" w:hAnsiTheme="minorHAnsi"/>
          <w:b/>
          <w:bCs/>
          <w:sz w:val="22"/>
          <w:szCs w:val="22"/>
        </w:rPr>
        <w:t xml:space="preserve">ssued: </w:t>
      </w:r>
      <w:r w:rsidR="00A87B49">
        <w:rPr>
          <w:rFonts w:asciiTheme="minorHAnsi" w:hAnsiTheme="minorHAnsi"/>
          <w:b/>
          <w:bCs/>
          <w:sz w:val="22"/>
          <w:szCs w:val="22"/>
        </w:rPr>
        <w:t>June 2017</w:t>
      </w:r>
    </w:p>
    <w:p w14:paraId="08E5EFF2" w14:textId="77777777" w:rsidR="00F320EE" w:rsidRDefault="00F320EE" w:rsidP="00F320EE">
      <w:pPr>
        <w:rPr>
          <w:rFonts w:asciiTheme="minorHAnsi" w:eastAsiaTheme="minorHAnsi" w:hAnsiTheme="minorHAnsi" w:cstheme="minorBidi"/>
          <w:b/>
          <w:sz w:val="22"/>
          <w:szCs w:val="22"/>
          <w:lang w:eastAsia="en-GB"/>
        </w:rPr>
      </w:pPr>
    </w:p>
    <w:p w14:paraId="7832DE8B" w14:textId="77777777" w:rsidR="00F320EE" w:rsidRDefault="00F320EE" w:rsidP="00F320EE">
      <w:pPr>
        <w:rPr>
          <w:rFonts w:asciiTheme="minorHAnsi" w:eastAsiaTheme="minorHAnsi" w:hAnsiTheme="minorHAnsi" w:cstheme="minorBidi"/>
          <w:sz w:val="22"/>
          <w:szCs w:val="22"/>
          <w:lang w:eastAsia="en-GB"/>
        </w:rPr>
      </w:pPr>
      <w:r>
        <w:rPr>
          <w:rFonts w:asciiTheme="minorHAnsi" w:eastAsiaTheme="minorHAnsi" w:hAnsiTheme="minorHAnsi" w:cstheme="minorBidi"/>
          <w:b/>
          <w:sz w:val="22"/>
          <w:szCs w:val="22"/>
          <w:lang w:eastAsia="en-GB"/>
        </w:rPr>
        <w:t>Purpose</w:t>
      </w:r>
    </w:p>
    <w:p w14:paraId="52906D36" w14:textId="77777777" w:rsidR="00F320EE" w:rsidRDefault="00F320EE" w:rsidP="00F320EE">
      <w:pPr>
        <w:rPr>
          <w:rFonts w:asciiTheme="minorHAnsi" w:eastAsiaTheme="minorHAnsi" w:hAnsiTheme="minorHAnsi" w:cstheme="minorBidi"/>
          <w:sz w:val="22"/>
          <w:szCs w:val="22"/>
          <w:lang w:eastAsia="en-GB"/>
        </w:rPr>
      </w:pPr>
    </w:p>
    <w:p w14:paraId="09BA8E0E" w14:textId="77777777" w:rsidR="00F320EE" w:rsidRDefault="00F320EE" w:rsidP="00F320EE">
      <w:pPr>
        <w:rPr>
          <w:rFonts w:asciiTheme="minorHAnsi" w:eastAsiaTheme="minorHAnsi" w:hAnsiTheme="minorHAnsi" w:cstheme="minorBidi"/>
          <w:sz w:val="22"/>
          <w:szCs w:val="22"/>
          <w:lang w:eastAsia="en-GB"/>
        </w:rPr>
      </w:pPr>
      <w:r>
        <w:rPr>
          <w:rFonts w:asciiTheme="minorHAnsi" w:eastAsiaTheme="minorHAnsi" w:hAnsiTheme="minorHAnsi" w:cstheme="minorBidi"/>
          <w:sz w:val="22"/>
          <w:szCs w:val="22"/>
          <w:lang w:eastAsia="en-GB"/>
        </w:rPr>
        <w:t xml:space="preserve">This policy is in two parts.  </w:t>
      </w:r>
    </w:p>
    <w:p w14:paraId="54E875F8" w14:textId="77777777" w:rsidR="00F320EE" w:rsidRDefault="00F320EE" w:rsidP="00F320EE">
      <w:pPr>
        <w:rPr>
          <w:rFonts w:asciiTheme="minorHAnsi" w:eastAsiaTheme="minorHAnsi" w:hAnsiTheme="minorHAnsi" w:cstheme="minorBidi"/>
          <w:sz w:val="22"/>
          <w:szCs w:val="22"/>
          <w:lang w:eastAsia="en-GB"/>
        </w:rPr>
      </w:pPr>
    </w:p>
    <w:p w14:paraId="75027E7C" w14:textId="37BA34F7" w:rsidR="00F320EE" w:rsidRDefault="00F320EE" w:rsidP="00F320EE">
      <w:pPr>
        <w:rPr>
          <w:rFonts w:asciiTheme="minorHAnsi" w:eastAsiaTheme="minorHAnsi" w:hAnsiTheme="minorHAnsi" w:cstheme="minorBidi"/>
          <w:sz w:val="22"/>
          <w:szCs w:val="22"/>
          <w:lang w:eastAsia="en-GB"/>
        </w:rPr>
      </w:pPr>
      <w:r w:rsidRPr="001B66EB">
        <w:rPr>
          <w:rFonts w:asciiTheme="minorHAnsi" w:eastAsiaTheme="minorHAnsi" w:hAnsiTheme="minorHAnsi" w:cstheme="minorBidi"/>
          <w:b/>
          <w:sz w:val="22"/>
          <w:szCs w:val="22"/>
          <w:lang w:eastAsia="en-GB"/>
        </w:rPr>
        <w:t>Part A</w:t>
      </w:r>
      <w:r>
        <w:rPr>
          <w:rFonts w:asciiTheme="minorHAnsi" w:eastAsiaTheme="minorHAnsi" w:hAnsiTheme="minorHAnsi" w:cstheme="minorBidi"/>
          <w:sz w:val="22"/>
          <w:szCs w:val="22"/>
          <w:lang w:eastAsia="en-GB"/>
        </w:rPr>
        <w:t xml:space="preserve"> deals with complaints received by the </w:t>
      </w:r>
      <w:r w:rsidR="00F72662">
        <w:rPr>
          <w:rFonts w:asciiTheme="minorHAnsi" w:eastAsiaTheme="minorHAnsi" w:hAnsiTheme="minorHAnsi" w:cstheme="minorBidi"/>
          <w:sz w:val="22"/>
          <w:szCs w:val="22"/>
          <w:lang w:eastAsia="en-GB"/>
        </w:rPr>
        <w:t>School</w:t>
      </w:r>
      <w:r>
        <w:rPr>
          <w:rFonts w:asciiTheme="minorHAnsi" w:eastAsiaTheme="minorHAnsi" w:hAnsiTheme="minorHAnsi" w:cstheme="minorBidi"/>
          <w:sz w:val="22"/>
          <w:szCs w:val="22"/>
          <w:lang w:eastAsia="en-GB"/>
        </w:rPr>
        <w:t xml:space="preserve"> which have been dealt with at </w:t>
      </w:r>
      <w:r w:rsidR="00F72662">
        <w:rPr>
          <w:rFonts w:asciiTheme="minorHAnsi" w:eastAsiaTheme="minorHAnsi" w:hAnsiTheme="minorHAnsi" w:cstheme="minorBidi"/>
          <w:sz w:val="22"/>
          <w:szCs w:val="22"/>
          <w:lang w:eastAsia="en-GB"/>
        </w:rPr>
        <w:t>school</w:t>
      </w:r>
      <w:r>
        <w:rPr>
          <w:rFonts w:asciiTheme="minorHAnsi" w:eastAsiaTheme="minorHAnsi" w:hAnsiTheme="minorHAnsi" w:cstheme="minorBidi"/>
          <w:sz w:val="22"/>
          <w:szCs w:val="22"/>
          <w:lang w:eastAsia="en-GB"/>
        </w:rPr>
        <w:t xml:space="preserve"> level, but the complainant is not satisfied with the outcome.</w:t>
      </w:r>
    </w:p>
    <w:p w14:paraId="7BBB619D" w14:textId="77777777" w:rsidR="00F320EE" w:rsidRDefault="00F320EE" w:rsidP="00F320EE">
      <w:pPr>
        <w:rPr>
          <w:rFonts w:asciiTheme="minorHAnsi" w:eastAsiaTheme="minorHAnsi" w:hAnsiTheme="minorHAnsi" w:cstheme="minorBidi"/>
          <w:sz w:val="22"/>
          <w:szCs w:val="22"/>
          <w:lang w:eastAsia="en-GB"/>
        </w:rPr>
      </w:pPr>
    </w:p>
    <w:p w14:paraId="5E9CCCED" w14:textId="77777777" w:rsidR="00F320EE" w:rsidRDefault="00F320EE" w:rsidP="00F320EE">
      <w:pPr>
        <w:rPr>
          <w:rFonts w:asciiTheme="minorHAnsi" w:eastAsiaTheme="minorHAnsi" w:hAnsiTheme="minorHAnsi" w:cstheme="minorBidi"/>
          <w:sz w:val="22"/>
          <w:szCs w:val="22"/>
          <w:lang w:eastAsia="en-GB"/>
        </w:rPr>
      </w:pPr>
      <w:r w:rsidRPr="001B66EB">
        <w:rPr>
          <w:rFonts w:asciiTheme="minorHAnsi" w:eastAsiaTheme="minorHAnsi" w:hAnsiTheme="minorHAnsi" w:cstheme="minorBidi"/>
          <w:b/>
          <w:sz w:val="22"/>
          <w:szCs w:val="22"/>
          <w:lang w:eastAsia="en-GB"/>
        </w:rPr>
        <w:t>Part B</w:t>
      </w:r>
      <w:r>
        <w:rPr>
          <w:rFonts w:asciiTheme="minorHAnsi" w:eastAsiaTheme="minorHAnsi" w:hAnsiTheme="minorHAnsi" w:cstheme="minorBidi"/>
          <w:sz w:val="22"/>
          <w:szCs w:val="22"/>
          <w:lang w:eastAsia="en-GB"/>
        </w:rPr>
        <w:t xml:space="preserve"> is a three stage policy which deals with complaints made against the Trust itself, or central staff.</w:t>
      </w:r>
    </w:p>
    <w:p w14:paraId="406E9AE8" w14:textId="77777777" w:rsidR="00F320EE" w:rsidRDefault="00F320EE" w:rsidP="00F320EE">
      <w:pPr>
        <w:rPr>
          <w:rFonts w:asciiTheme="minorHAnsi" w:eastAsiaTheme="minorHAnsi" w:hAnsiTheme="minorHAnsi" w:cstheme="minorBidi"/>
          <w:sz w:val="22"/>
          <w:szCs w:val="22"/>
          <w:lang w:eastAsia="en-GB"/>
        </w:rPr>
      </w:pPr>
    </w:p>
    <w:p w14:paraId="6E3984F4" w14:textId="72239205" w:rsidR="00F320EE" w:rsidRDefault="00F320EE" w:rsidP="00F320EE">
      <w:pPr>
        <w:rPr>
          <w:rFonts w:asciiTheme="minorHAnsi" w:eastAsiaTheme="minorHAnsi" w:hAnsiTheme="minorHAnsi" w:cstheme="minorBidi"/>
          <w:sz w:val="22"/>
          <w:szCs w:val="22"/>
          <w:lang w:eastAsia="en-GB"/>
        </w:rPr>
      </w:pPr>
      <w:r>
        <w:rPr>
          <w:rFonts w:asciiTheme="minorHAnsi" w:eastAsiaTheme="minorHAnsi" w:hAnsiTheme="minorHAnsi" w:cstheme="minorBidi"/>
          <w:sz w:val="22"/>
          <w:szCs w:val="22"/>
          <w:lang w:eastAsia="en-GB"/>
        </w:rPr>
        <w:t xml:space="preserve">If you are unsure which policy applies, please contact </w:t>
      </w:r>
      <w:r w:rsidR="00A87B49">
        <w:rPr>
          <w:rFonts w:asciiTheme="minorHAnsi" w:eastAsiaTheme="minorHAnsi" w:hAnsiTheme="minorHAnsi" w:cstheme="minorBidi"/>
          <w:sz w:val="22"/>
          <w:szCs w:val="22"/>
          <w:lang w:eastAsia="en-GB"/>
        </w:rPr>
        <w:t xml:space="preserve">BDAT central office at 1, </w:t>
      </w:r>
      <w:proofErr w:type="spellStart"/>
      <w:r w:rsidR="00A87B49">
        <w:rPr>
          <w:rFonts w:asciiTheme="minorHAnsi" w:eastAsiaTheme="minorHAnsi" w:hAnsiTheme="minorHAnsi" w:cstheme="minorBidi"/>
          <w:sz w:val="22"/>
          <w:szCs w:val="22"/>
          <w:lang w:eastAsia="en-GB"/>
        </w:rPr>
        <w:t>Colmore</w:t>
      </w:r>
      <w:proofErr w:type="spellEnd"/>
      <w:r w:rsidR="00A87B49">
        <w:rPr>
          <w:rFonts w:asciiTheme="minorHAnsi" w:eastAsiaTheme="minorHAnsi" w:hAnsiTheme="minorHAnsi" w:cstheme="minorBidi"/>
          <w:sz w:val="22"/>
          <w:szCs w:val="22"/>
          <w:lang w:eastAsia="en-GB"/>
        </w:rPr>
        <w:t xml:space="preserve"> Row, Birmingham. </w:t>
      </w:r>
    </w:p>
    <w:p w14:paraId="2FAE7A34" w14:textId="77777777" w:rsidR="00F320EE" w:rsidRDefault="00F320EE" w:rsidP="00F320EE">
      <w:pPr>
        <w:rPr>
          <w:rFonts w:asciiTheme="minorHAnsi" w:eastAsiaTheme="minorHAnsi" w:hAnsiTheme="minorHAnsi" w:cstheme="minorBidi"/>
          <w:b/>
          <w:sz w:val="22"/>
          <w:szCs w:val="22"/>
          <w:lang w:eastAsia="en-GB"/>
        </w:rPr>
      </w:pPr>
    </w:p>
    <w:p w14:paraId="5392F694" w14:textId="77777777" w:rsidR="00F320EE" w:rsidRDefault="00F320EE" w:rsidP="00F320EE">
      <w:pPr>
        <w:rPr>
          <w:rFonts w:asciiTheme="minorHAnsi" w:eastAsiaTheme="minorHAnsi" w:hAnsiTheme="minorHAnsi" w:cstheme="minorBidi"/>
          <w:b/>
          <w:sz w:val="22"/>
          <w:szCs w:val="22"/>
          <w:lang w:eastAsia="en-GB"/>
        </w:rPr>
      </w:pPr>
    </w:p>
    <w:p w14:paraId="486951CF" w14:textId="77777777" w:rsidR="00A87B49" w:rsidRDefault="00A87B49">
      <w:pPr>
        <w:spacing w:after="160" w:line="259" w:lineRule="auto"/>
        <w:rPr>
          <w:rFonts w:asciiTheme="minorHAnsi" w:eastAsiaTheme="minorHAnsi" w:hAnsiTheme="minorHAnsi" w:cstheme="minorBidi"/>
          <w:b/>
          <w:sz w:val="36"/>
          <w:szCs w:val="36"/>
          <w:lang w:eastAsia="en-GB"/>
        </w:rPr>
      </w:pPr>
      <w:r>
        <w:rPr>
          <w:rFonts w:asciiTheme="minorHAnsi" w:eastAsiaTheme="minorHAnsi" w:hAnsiTheme="minorHAnsi" w:cstheme="minorBidi"/>
          <w:b/>
          <w:sz w:val="36"/>
          <w:szCs w:val="36"/>
          <w:lang w:eastAsia="en-GB"/>
        </w:rPr>
        <w:br w:type="page"/>
      </w:r>
    </w:p>
    <w:p w14:paraId="480A75DD" w14:textId="0B743C62" w:rsidR="00F320EE" w:rsidRPr="001B66EB" w:rsidRDefault="00A87B49" w:rsidP="00F320EE">
      <w:pPr>
        <w:jc w:val="center"/>
        <w:rPr>
          <w:rFonts w:asciiTheme="minorHAnsi" w:eastAsiaTheme="minorHAnsi" w:hAnsiTheme="minorHAnsi" w:cstheme="minorBidi"/>
          <w:b/>
          <w:sz w:val="36"/>
          <w:szCs w:val="36"/>
          <w:lang w:eastAsia="en-GB"/>
        </w:rPr>
      </w:pPr>
      <w:r>
        <w:rPr>
          <w:rFonts w:asciiTheme="minorHAnsi" w:eastAsiaTheme="minorHAnsi" w:hAnsiTheme="minorHAnsi" w:cstheme="minorBidi"/>
          <w:b/>
          <w:sz w:val="36"/>
          <w:szCs w:val="36"/>
          <w:lang w:eastAsia="en-GB"/>
        </w:rPr>
        <w:lastRenderedPageBreak/>
        <w:t xml:space="preserve">                                  </w:t>
      </w:r>
      <w:r w:rsidR="00F320EE" w:rsidRPr="001B66EB">
        <w:rPr>
          <w:rFonts w:asciiTheme="minorHAnsi" w:eastAsiaTheme="minorHAnsi" w:hAnsiTheme="minorHAnsi" w:cstheme="minorBidi"/>
          <w:b/>
          <w:sz w:val="36"/>
          <w:szCs w:val="36"/>
          <w:lang w:eastAsia="en-GB"/>
        </w:rPr>
        <w:t>PART A</w:t>
      </w:r>
    </w:p>
    <w:p w14:paraId="545880EA" w14:textId="77777777" w:rsidR="00F320EE" w:rsidRPr="001B66EB" w:rsidRDefault="00F320EE" w:rsidP="00F320EE">
      <w:pPr>
        <w:rPr>
          <w:rFonts w:asciiTheme="minorHAnsi" w:eastAsiaTheme="minorHAnsi" w:hAnsiTheme="minorHAnsi" w:cstheme="minorBidi"/>
          <w:b/>
          <w:sz w:val="36"/>
          <w:szCs w:val="36"/>
          <w:lang w:eastAsia="en-GB"/>
        </w:rPr>
      </w:pPr>
    </w:p>
    <w:p w14:paraId="625684D8" w14:textId="68C46E49" w:rsidR="00F320EE" w:rsidRPr="009F0EAB" w:rsidRDefault="00F320EE" w:rsidP="00F320EE">
      <w:pPr>
        <w:jc w:val="center"/>
        <w:rPr>
          <w:rFonts w:asciiTheme="minorHAnsi" w:eastAsiaTheme="minorHAnsi" w:hAnsiTheme="minorHAnsi" w:cstheme="minorBidi"/>
          <w:b/>
          <w:caps/>
          <w:sz w:val="36"/>
          <w:szCs w:val="36"/>
          <w:lang w:eastAsia="en-GB"/>
        </w:rPr>
      </w:pPr>
      <w:r w:rsidRPr="009F0EAB">
        <w:rPr>
          <w:rFonts w:asciiTheme="minorHAnsi" w:eastAsiaTheme="minorHAnsi" w:hAnsiTheme="minorHAnsi" w:cstheme="minorBidi"/>
          <w:b/>
          <w:caps/>
          <w:sz w:val="36"/>
          <w:szCs w:val="36"/>
          <w:lang w:eastAsia="en-GB"/>
        </w:rPr>
        <w:t xml:space="preserve">Procedure for </w:t>
      </w:r>
      <w:r>
        <w:rPr>
          <w:rFonts w:asciiTheme="minorHAnsi" w:eastAsiaTheme="minorHAnsi" w:hAnsiTheme="minorHAnsi" w:cstheme="minorBidi"/>
          <w:b/>
          <w:caps/>
          <w:sz w:val="36"/>
          <w:szCs w:val="36"/>
          <w:lang w:eastAsia="en-GB"/>
        </w:rPr>
        <w:t>APPEALING</w:t>
      </w:r>
      <w:r w:rsidRPr="009F0EAB">
        <w:rPr>
          <w:rFonts w:asciiTheme="minorHAnsi" w:eastAsiaTheme="minorHAnsi" w:hAnsiTheme="minorHAnsi" w:cstheme="minorBidi"/>
          <w:b/>
          <w:caps/>
          <w:sz w:val="36"/>
          <w:szCs w:val="36"/>
          <w:lang w:eastAsia="en-GB"/>
        </w:rPr>
        <w:t xml:space="preserve"> complaints made to a </w:t>
      </w:r>
      <w:r w:rsidR="00F72662">
        <w:rPr>
          <w:rFonts w:asciiTheme="minorHAnsi" w:eastAsiaTheme="minorHAnsi" w:hAnsiTheme="minorHAnsi" w:cstheme="minorBidi"/>
          <w:b/>
          <w:caps/>
          <w:sz w:val="36"/>
          <w:szCs w:val="36"/>
          <w:lang w:eastAsia="en-GB"/>
        </w:rPr>
        <w:t>School</w:t>
      </w:r>
    </w:p>
    <w:p w14:paraId="2C334BA1" w14:textId="77777777" w:rsidR="00F320EE" w:rsidRPr="009F0EAB" w:rsidRDefault="00F320EE" w:rsidP="00F320EE">
      <w:pPr>
        <w:rPr>
          <w:rFonts w:asciiTheme="minorHAnsi" w:eastAsiaTheme="minorHAnsi" w:hAnsiTheme="minorHAnsi" w:cstheme="minorBidi"/>
          <w:sz w:val="22"/>
          <w:szCs w:val="22"/>
          <w:lang w:eastAsia="en-GB"/>
        </w:rPr>
      </w:pPr>
    </w:p>
    <w:p w14:paraId="46E92E50" w14:textId="58D1658D" w:rsidR="00F320EE" w:rsidRPr="009F0EAB" w:rsidRDefault="00F320EE" w:rsidP="00F320EE">
      <w:pPr>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Where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-based complaints procedure</w:t>
      </w:r>
      <w:r>
        <w:rPr>
          <w:rFonts w:asciiTheme="minorHAnsi" w:eastAsiaTheme="minorHAnsi" w:hAnsiTheme="minorHAnsi" w:cstheme="minorBidi"/>
          <w:sz w:val="22"/>
          <w:szCs w:val="22"/>
          <w:lang w:eastAsia="en-GB"/>
        </w:rPr>
        <w:t xml:space="preserve"> has</w:t>
      </w:r>
      <w:r w:rsidRPr="009F0EAB">
        <w:rPr>
          <w:rFonts w:asciiTheme="minorHAnsi" w:eastAsiaTheme="minorHAnsi" w:hAnsiTheme="minorHAnsi" w:cstheme="minorBidi"/>
          <w:sz w:val="22"/>
          <w:szCs w:val="22"/>
          <w:lang w:eastAsia="en-GB"/>
        </w:rPr>
        <w:t xml:space="preserve"> been completed and the complain</w:t>
      </w:r>
      <w:r>
        <w:rPr>
          <w:rFonts w:asciiTheme="minorHAnsi" w:eastAsiaTheme="minorHAnsi" w:hAnsiTheme="minorHAnsi" w:cstheme="minorBidi"/>
          <w:sz w:val="22"/>
          <w:szCs w:val="22"/>
          <w:lang w:eastAsia="en-GB"/>
        </w:rPr>
        <w:t>an</w:t>
      </w:r>
      <w:r w:rsidRPr="009F0EAB">
        <w:rPr>
          <w:rFonts w:asciiTheme="minorHAnsi" w:eastAsiaTheme="minorHAnsi" w:hAnsiTheme="minorHAnsi" w:cstheme="minorBidi"/>
          <w:sz w:val="22"/>
          <w:szCs w:val="22"/>
          <w:lang w:eastAsia="en-GB"/>
        </w:rPr>
        <w:t xml:space="preserve">t does not feel their complaint has been dealt with to their satisfaction by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they may contact the Trust in writing to request a review of the complaint investigation. </w:t>
      </w:r>
    </w:p>
    <w:p w14:paraId="7AA29032" w14:textId="77777777" w:rsidR="00F320EE" w:rsidRPr="009F0EAB" w:rsidRDefault="00F320EE" w:rsidP="00F320EE">
      <w:pPr>
        <w:rPr>
          <w:rFonts w:asciiTheme="minorHAnsi" w:eastAsiaTheme="minorHAnsi" w:hAnsiTheme="minorHAnsi" w:cstheme="minorBidi"/>
          <w:sz w:val="22"/>
          <w:szCs w:val="22"/>
          <w:lang w:eastAsia="en-GB"/>
        </w:rPr>
      </w:pPr>
    </w:p>
    <w:p w14:paraId="4982C5E6" w14:textId="77777777" w:rsidR="00F320EE" w:rsidRPr="009F0EAB" w:rsidRDefault="00F320EE" w:rsidP="00F320EE">
      <w:pPr>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Generally the Trust will only look into complaints about academies that fall into the following two areas. </w:t>
      </w:r>
    </w:p>
    <w:p w14:paraId="38EEEC96" w14:textId="77777777" w:rsidR="00F320EE" w:rsidRPr="009F0EAB" w:rsidRDefault="00F320EE" w:rsidP="00F320EE">
      <w:pPr>
        <w:rPr>
          <w:rFonts w:asciiTheme="minorHAnsi" w:eastAsiaTheme="minorHAnsi" w:hAnsiTheme="minorHAnsi" w:cstheme="minorBidi"/>
          <w:sz w:val="22"/>
          <w:szCs w:val="22"/>
          <w:lang w:eastAsia="en-GB"/>
        </w:rPr>
      </w:pPr>
    </w:p>
    <w:p w14:paraId="40F6FCC6" w14:textId="33999158" w:rsidR="00F320EE" w:rsidRPr="009F0EAB" w:rsidRDefault="00F320EE" w:rsidP="00F320EE">
      <w:pPr>
        <w:numPr>
          <w:ilvl w:val="0"/>
          <w:numId w:val="22"/>
        </w:numPr>
        <w:ind w:left="567" w:hanging="283"/>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b/>
          <w:sz w:val="22"/>
          <w:szCs w:val="22"/>
          <w:lang w:eastAsia="en-GB"/>
        </w:rPr>
        <w:t xml:space="preserve">The </w:t>
      </w:r>
      <w:r w:rsidR="00F72662">
        <w:rPr>
          <w:rFonts w:asciiTheme="minorHAnsi" w:eastAsiaTheme="minorHAnsi" w:hAnsiTheme="minorHAnsi" w:cstheme="minorBidi"/>
          <w:b/>
          <w:sz w:val="22"/>
          <w:szCs w:val="22"/>
          <w:lang w:eastAsia="en-GB"/>
        </w:rPr>
        <w:t>school</w:t>
      </w:r>
      <w:r w:rsidRPr="009F0EAB">
        <w:rPr>
          <w:rFonts w:asciiTheme="minorHAnsi" w:eastAsiaTheme="minorHAnsi" w:hAnsiTheme="minorHAnsi" w:cstheme="minorBidi"/>
          <w:b/>
          <w:sz w:val="22"/>
          <w:szCs w:val="22"/>
          <w:lang w:eastAsia="en-GB"/>
        </w:rPr>
        <w:t xml:space="preserve"> did not comply with its own complaints procedure when considering a complaint or the </w:t>
      </w:r>
      <w:r w:rsidR="00F72662">
        <w:rPr>
          <w:rFonts w:asciiTheme="minorHAnsi" w:eastAsiaTheme="minorHAnsi" w:hAnsiTheme="minorHAnsi" w:cstheme="minorBidi"/>
          <w:b/>
          <w:sz w:val="22"/>
          <w:szCs w:val="22"/>
          <w:lang w:eastAsia="en-GB"/>
        </w:rPr>
        <w:t>school</w:t>
      </w:r>
      <w:r w:rsidRPr="009F0EAB">
        <w:rPr>
          <w:rFonts w:asciiTheme="minorHAnsi" w:eastAsiaTheme="minorHAnsi" w:hAnsiTheme="minorHAnsi" w:cstheme="minorBidi"/>
          <w:b/>
          <w:sz w:val="22"/>
          <w:szCs w:val="22"/>
          <w:lang w:eastAsia="en-GB"/>
        </w:rPr>
        <w:t>’s complaints procedure does not comply with statutory requirements</w:t>
      </w:r>
      <w:r w:rsidRPr="009F0EAB">
        <w:rPr>
          <w:rFonts w:asciiTheme="minorHAnsi" w:eastAsiaTheme="minorHAnsi" w:hAnsiTheme="minorHAnsi" w:cstheme="minorBidi"/>
          <w:sz w:val="22"/>
          <w:szCs w:val="22"/>
          <w:lang w:eastAsia="en-GB"/>
        </w:rPr>
        <w:t xml:space="preserve">. </w:t>
      </w:r>
    </w:p>
    <w:p w14:paraId="5E4C204E" w14:textId="77777777" w:rsidR="00F320EE" w:rsidRPr="009F0EAB" w:rsidRDefault="00F320EE" w:rsidP="00F320EE">
      <w:pPr>
        <w:ind w:left="567" w:hanging="283"/>
        <w:contextualSpacing/>
        <w:rPr>
          <w:rFonts w:asciiTheme="minorHAnsi" w:eastAsiaTheme="minorHAnsi" w:hAnsiTheme="minorHAnsi" w:cstheme="minorBidi"/>
          <w:sz w:val="22"/>
          <w:szCs w:val="22"/>
          <w:lang w:eastAsia="en-GB"/>
        </w:rPr>
      </w:pPr>
    </w:p>
    <w:p w14:paraId="29802B27" w14:textId="7A08CF95" w:rsidR="00F320EE" w:rsidRPr="009F0EAB" w:rsidRDefault="00F320EE" w:rsidP="00F320EE">
      <w:pPr>
        <w:ind w:left="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 Trust cannot review or overturn </w:t>
      </w:r>
      <w:proofErr w:type="spellStart"/>
      <w:r w:rsidRPr="009F0EAB">
        <w:rPr>
          <w:rFonts w:asciiTheme="minorHAnsi" w:eastAsiaTheme="minorHAnsi" w:hAnsiTheme="minorHAnsi" w:cstheme="minorBidi"/>
          <w:sz w:val="22"/>
          <w:szCs w:val="22"/>
          <w:lang w:eastAsia="en-GB"/>
        </w:rPr>
        <w:t>a</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’s</w:t>
      </w:r>
      <w:proofErr w:type="spellEnd"/>
      <w:r w:rsidRPr="009F0EAB">
        <w:rPr>
          <w:rFonts w:asciiTheme="minorHAnsi" w:eastAsiaTheme="minorHAnsi" w:hAnsiTheme="minorHAnsi" w:cstheme="minorBidi"/>
          <w:sz w:val="22"/>
          <w:szCs w:val="22"/>
          <w:lang w:eastAsia="en-GB"/>
        </w:rPr>
        <w:t xml:space="preserve"> decisions about complaints but will look at whether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considered the complaint appropriately. The Trust will generally only do this after a complaint has been through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’s own procedure but may investigate sooner if there is evidence of undue delays by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If the Trust finds that a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did not deal with a complaint appropriately it will request that the complaint is reconsidered</w:t>
      </w:r>
      <w:r>
        <w:rPr>
          <w:rFonts w:asciiTheme="minorHAnsi" w:eastAsiaTheme="minorHAnsi" w:hAnsiTheme="minorHAnsi" w:cstheme="minorBidi"/>
          <w:sz w:val="22"/>
          <w:szCs w:val="22"/>
          <w:lang w:eastAsia="en-GB"/>
        </w:rPr>
        <w:t xml:space="preserve"> within 30 days</w:t>
      </w:r>
      <w:r w:rsidRPr="009F0EAB">
        <w:rPr>
          <w:rFonts w:asciiTheme="minorHAnsi" w:eastAsiaTheme="minorHAnsi" w:hAnsiTheme="minorHAnsi" w:cstheme="minorBidi"/>
          <w:sz w:val="22"/>
          <w:szCs w:val="22"/>
          <w:lang w:eastAsia="en-GB"/>
        </w:rPr>
        <w:t xml:space="preserve">. Similarly, if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’s complaints procedure does not meet statutory requirements then the Trust will ensure this is put right</w:t>
      </w:r>
      <w:r>
        <w:rPr>
          <w:rFonts w:asciiTheme="minorHAnsi" w:eastAsiaTheme="minorHAnsi" w:hAnsiTheme="minorHAnsi" w:cstheme="minorBidi"/>
          <w:sz w:val="22"/>
          <w:szCs w:val="22"/>
          <w:lang w:eastAsia="en-GB"/>
        </w:rPr>
        <w:t xml:space="preserve"> and the complaint is reconsidered within 30 days</w:t>
      </w:r>
      <w:r w:rsidRPr="009F0EAB">
        <w:rPr>
          <w:rFonts w:asciiTheme="minorHAnsi" w:eastAsiaTheme="minorHAnsi" w:hAnsiTheme="minorHAnsi" w:cstheme="minorBidi"/>
          <w:sz w:val="22"/>
          <w:szCs w:val="22"/>
          <w:lang w:eastAsia="en-GB"/>
        </w:rPr>
        <w:t xml:space="preserve">. </w:t>
      </w:r>
    </w:p>
    <w:p w14:paraId="35043057" w14:textId="77777777" w:rsidR="00F320EE" w:rsidRPr="009F0EAB" w:rsidRDefault="00F320EE" w:rsidP="00F320EE">
      <w:pPr>
        <w:ind w:left="567" w:hanging="283"/>
        <w:contextualSpacing/>
        <w:rPr>
          <w:rFonts w:asciiTheme="minorHAnsi" w:eastAsiaTheme="minorHAnsi" w:hAnsiTheme="minorHAnsi" w:cstheme="minorBidi"/>
          <w:sz w:val="22"/>
          <w:szCs w:val="22"/>
          <w:lang w:eastAsia="en-GB"/>
        </w:rPr>
      </w:pPr>
    </w:p>
    <w:p w14:paraId="7CBF43C8" w14:textId="3F107666" w:rsidR="00F320EE" w:rsidRPr="009F0EAB" w:rsidRDefault="00F320EE" w:rsidP="00F320EE">
      <w:pPr>
        <w:numPr>
          <w:ilvl w:val="0"/>
          <w:numId w:val="22"/>
        </w:numPr>
        <w:ind w:left="567" w:hanging="283"/>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b/>
          <w:sz w:val="22"/>
          <w:szCs w:val="22"/>
          <w:lang w:eastAsia="en-GB"/>
        </w:rPr>
        <w:t xml:space="preserve">The </w:t>
      </w:r>
      <w:r w:rsidR="00F72662">
        <w:rPr>
          <w:rFonts w:asciiTheme="minorHAnsi" w:eastAsiaTheme="minorHAnsi" w:hAnsiTheme="minorHAnsi" w:cstheme="minorBidi"/>
          <w:b/>
          <w:sz w:val="22"/>
          <w:szCs w:val="22"/>
          <w:lang w:eastAsia="en-GB"/>
        </w:rPr>
        <w:t>school</w:t>
      </w:r>
      <w:r w:rsidRPr="009F0EAB">
        <w:rPr>
          <w:rFonts w:asciiTheme="minorHAnsi" w:eastAsiaTheme="minorHAnsi" w:hAnsiTheme="minorHAnsi" w:cstheme="minorBidi"/>
          <w:b/>
          <w:sz w:val="22"/>
          <w:szCs w:val="22"/>
          <w:lang w:eastAsia="en-GB"/>
        </w:rPr>
        <w:t xml:space="preserve"> has failed to comply with a duty imposed under its funding agreement with the Secretary of State.</w:t>
      </w:r>
      <w:r w:rsidRPr="009F0EAB">
        <w:rPr>
          <w:rFonts w:asciiTheme="minorHAnsi" w:eastAsiaTheme="minorHAnsi" w:hAnsiTheme="minorHAnsi" w:cstheme="minorBidi"/>
          <w:sz w:val="22"/>
          <w:szCs w:val="22"/>
          <w:lang w:eastAsia="en-GB"/>
        </w:rPr>
        <w:t xml:space="preserve"> </w:t>
      </w:r>
    </w:p>
    <w:p w14:paraId="5098491D" w14:textId="77777777" w:rsidR="00F320EE" w:rsidRPr="009F0EAB" w:rsidRDefault="00F320EE" w:rsidP="00F320EE">
      <w:pPr>
        <w:ind w:left="720"/>
        <w:contextualSpacing/>
        <w:rPr>
          <w:rFonts w:asciiTheme="minorHAnsi" w:eastAsiaTheme="minorHAnsi" w:hAnsiTheme="minorHAnsi" w:cstheme="minorBidi"/>
          <w:sz w:val="22"/>
          <w:szCs w:val="22"/>
          <w:lang w:eastAsia="en-GB"/>
        </w:rPr>
      </w:pPr>
    </w:p>
    <w:p w14:paraId="7D39C84E" w14:textId="0730E454" w:rsidR="00F320EE" w:rsidRPr="009F0EAB" w:rsidRDefault="00F320EE" w:rsidP="00F320EE">
      <w:pPr>
        <w:ind w:left="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 Trust will seek to resolve any concerns regarding potential or actual breaches of the funding agreement with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The Trust will also consider evidence that a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has failed to comply with any other legal obligation placed on it.</w:t>
      </w:r>
    </w:p>
    <w:p w14:paraId="2CC65252" w14:textId="77777777" w:rsidR="00F320EE" w:rsidRPr="009F0EAB" w:rsidRDefault="00F320EE" w:rsidP="00F320EE">
      <w:pPr>
        <w:ind w:left="720"/>
        <w:contextualSpacing/>
        <w:rPr>
          <w:rFonts w:asciiTheme="minorHAnsi" w:eastAsiaTheme="minorHAnsi" w:hAnsiTheme="minorHAnsi" w:cstheme="minorBidi"/>
          <w:sz w:val="22"/>
          <w:szCs w:val="22"/>
          <w:lang w:eastAsia="en-GB"/>
        </w:rPr>
      </w:pPr>
    </w:p>
    <w:p w14:paraId="4F50E28A" w14:textId="79B42CE6"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Investigations will not usually take place </w:t>
      </w:r>
      <w:r>
        <w:rPr>
          <w:rFonts w:asciiTheme="minorHAnsi" w:eastAsiaTheme="minorHAnsi" w:hAnsiTheme="minorHAnsi" w:cstheme="minorBidi"/>
          <w:sz w:val="22"/>
          <w:szCs w:val="22"/>
          <w:lang w:eastAsia="en-GB"/>
        </w:rPr>
        <w:t>6</w:t>
      </w:r>
      <w:r w:rsidR="00A75772">
        <w:rPr>
          <w:rFonts w:asciiTheme="minorHAnsi" w:eastAsiaTheme="minorHAnsi" w:hAnsiTheme="minorHAnsi" w:cstheme="minorBidi"/>
          <w:sz w:val="22"/>
          <w:szCs w:val="22"/>
          <w:lang w:eastAsia="en-GB"/>
        </w:rPr>
        <w:t xml:space="preserve"> </w:t>
      </w:r>
      <w:r w:rsidRPr="009F0EAB">
        <w:rPr>
          <w:rFonts w:asciiTheme="minorHAnsi" w:eastAsiaTheme="minorHAnsi" w:hAnsiTheme="minorHAnsi" w:cstheme="minorBidi"/>
          <w:sz w:val="22"/>
          <w:szCs w:val="22"/>
          <w:lang w:eastAsia="en-GB"/>
        </w:rPr>
        <w:t xml:space="preserve">months or more after the decisions or action taken by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unless the complainant has good reason for the delay in making the complaint. </w:t>
      </w:r>
    </w:p>
    <w:p w14:paraId="6D0F9E4C"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0B38C578" w14:textId="102B7136"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 Trust reserve the right not to investigate complaints considered to be vexatious or malicious or where the Trust is satisfied with the action that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has already taken or proposes to take to resolve the complaint. </w:t>
      </w:r>
    </w:p>
    <w:p w14:paraId="1BFC49D0"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38A87366"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b/>
          <w:sz w:val="22"/>
          <w:szCs w:val="22"/>
          <w:lang w:eastAsia="en-GB"/>
        </w:rPr>
        <w:t>Procedures for Dealing with a Complaint</w:t>
      </w:r>
      <w:r w:rsidRPr="009F0EAB">
        <w:rPr>
          <w:rFonts w:asciiTheme="minorHAnsi" w:eastAsiaTheme="minorHAnsi" w:hAnsiTheme="minorHAnsi" w:cstheme="minorBidi"/>
          <w:sz w:val="22"/>
          <w:szCs w:val="22"/>
          <w:lang w:eastAsia="en-GB"/>
        </w:rPr>
        <w:t xml:space="preserve"> </w:t>
      </w:r>
    </w:p>
    <w:p w14:paraId="315FEACB"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7BF4650"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1. </w:t>
      </w:r>
      <w:r w:rsidRPr="009F0EAB">
        <w:rPr>
          <w:rFonts w:asciiTheme="minorHAnsi" w:eastAsiaTheme="minorHAnsi" w:hAnsiTheme="minorHAnsi" w:cstheme="minorBidi"/>
          <w:sz w:val="22"/>
          <w:szCs w:val="22"/>
          <w:lang w:eastAsia="en-GB"/>
        </w:rPr>
        <w:tab/>
        <w:t xml:space="preserve">Written complaints will be acknowledged in writing within </w:t>
      </w:r>
      <w:r w:rsidRPr="009F0EAB">
        <w:rPr>
          <w:rFonts w:asciiTheme="minorHAnsi" w:eastAsiaTheme="minorHAnsi" w:hAnsiTheme="minorHAnsi" w:cstheme="minorBidi"/>
          <w:b/>
          <w:sz w:val="22"/>
          <w:szCs w:val="22"/>
          <w:lang w:eastAsia="en-GB"/>
        </w:rPr>
        <w:t xml:space="preserve">5 </w:t>
      </w:r>
      <w:r>
        <w:rPr>
          <w:rFonts w:asciiTheme="minorHAnsi" w:eastAsiaTheme="minorHAnsi" w:hAnsiTheme="minorHAnsi" w:cstheme="minorBidi"/>
          <w:b/>
          <w:sz w:val="22"/>
          <w:szCs w:val="22"/>
          <w:lang w:eastAsia="en-GB"/>
        </w:rPr>
        <w:t>working</w:t>
      </w:r>
      <w:r w:rsidRPr="009F0EAB">
        <w:rPr>
          <w:rFonts w:asciiTheme="minorHAnsi" w:eastAsiaTheme="minorHAnsi" w:hAnsiTheme="minorHAnsi" w:cstheme="minorBidi"/>
          <w:b/>
          <w:sz w:val="22"/>
          <w:szCs w:val="22"/>
          <w:lang w:eastAsia="en-GB"/>
        </w:rPr>
        <w:t xml:space="preserve"> days</w:t>
      </w:r>
      <w:r w:rsidRPr="009F0EAB">
        <w:rPr>
          <w:rFonts w:asciiTheme="minorHAnsi" w:eastAsiaTheme="minorHAnsi" w:hAnsiTheme="minorHAnsi" w:cstheme="minorBidi"/>
          <w:sz w:val="22"/>
          <w:szCs w:val="22"/>
          <w:lang w:eastAsia="en-GB"/>
        </w:rPr>
        <w:t xml:space="preserve">. The complainant will be given the name of the Investigating Officer at the Trust. </w:t>
      </w:r>
    </w:p>
    <w:p w14:paraId="0FF9395E"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p>
    <w:p w14:paraId="671A7781"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2. </w:t>
      </w:r>
      <w:r w:rsidRPr="009F0EAB">
        <w:rPr>
          <w:rFonts w:asciiTheme="minorHAnsi" w:eastAsiaTheme="minorHAnsi" w:hAnsiTheme="minorHAnsi" w:cstheme="minorBidi"/>
          <w:sz w:val="22"/>
          <w:szCs w:val="22"/>
          <w:lang w:eastAsia="en-GB"/>
        </w:rPr>
        <w:tab/>
        <w:t xml:space="preserve">The complainant will be asked to submit a written summary of the complaint. </w:t>
      </w:r>
    </w:p>
    <w:p w14:paraId="7D677E14"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p>
    <w:p w14:paraId="065CCCE4" w14:textId="6DA2EF9E"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3. </w:t>
      </w:r>
      <w:r w:rsidRPr="009F0EAB">
        <w:rPr>
          <w:rFonts w:asciiTheme="minorHAnsi" w:eastAsiaTheme="minorHAnsi" w:hAnsiTheme="minorHAnsi" w:cstheme="minorBidi"/>
          <w:sz w:val="22"/>
          <w:szCs w:val="22"/>
          <w:lang w:eastAsia="en-GB"/>
        </w:rPr>
        <w:tab/>
        <w:t xml:space="preserve">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will be asked to provide: </w:t>
      </w:r>
    </w:p>
    <w:p w14:paraId="312CF19D"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243DE303" w14:textId="77777777" w:rsidR="00F320EE" w:rsidRPr="009F0EAB" w:rsidRDefault="00F320EE" w:rsidP="00C24A51">
      <w:pPr>
        <w:tabs>
          <w:tab w:val="left" w:pos="851"/>
        </w:tabs>
        <w:ind w:left="851" w:hanging="284"/>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sym w:font="Symbol" w:char="F0B7"/>
      </w:r>
      <w:r w:rsidRPr="009F0EAB">
        <w:rPr>
          <w:rFonts w:asciiTheme="minorHAnsi" w:eastAsiaTheme="minorHAnsi" w:hAnsiTheme="minorHAnsi" w:cstheme="minorBidi"/>
          <w:sz w:val="22"/>
          <w:szCs w:val="22"/>
          <w:lang w:eastAsia="en-GB"/>
        </w:rPr>
        <w:t xml:space="preserve"> </w:t>
      </w:r>
      <w:r w:rsidR="00B355CB">
        <w:rPr>
          <w:rFonts w:asciiTheme="minorHAnsi" w:eastAsiaTheme="minorHAnsi" w:hAnsiTheme="minorHAnsi" w:cstheme="minorBidi"/>
          <w:sz w:val="22"/>
          <w:szCs w:val="22"/>
          <w:lang w:eastAsia="en-GB"/>
        </w:rPr>
        <w:tab/>
      </w:r>
      <w:r w:rsidRPr="009F0EAB">
        <w:rPr>
          <w:rFonts w:asciiTheme="minorHAnsi" w:eastAsiaTheme="minorHAnsi" w:hAnsiTheme="minorHAnsi" w:cstheme="minorBidi"/>
          <w:sz w:val="22"/>
          <w:szCs w:val="22"/>
          <w:lang w:eastAsia="en-GB"/>
        </w:rPr>
        <w:t xml:space="preserve">a copy of its complaints procedures and details of any other relevant policies or procedures; </w:t>
      </w:r>
    </w:p>
    <w:p w14:paraId="753AAECC" w14:textId="77777777" w:rsidR="00F320EE" w:rsidRPr="009F0EAB" w:rsidRDefault="00F320EE" w:rsidP="00C24A51">
      <w:pPr>
        <w:tabs>
          <w:tab w:val="left" w:pos="851"/>
        </w:tabs>
        <w:ind w:left="851" w:hanging="284"/>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lastRenderedPageBreak/>
        <w:sym w:font="Symbol" w:char="F0B7"/>
      </w:r>
      <w:r w:rsidRPr="009F0EAB">
        <w:rPr>
          <w:rFonts w:asciiTheme="minorHAnsi" w:eastAsiaTheme="minorHAnsi" w:hAnsiTheme="minorHAnsi" w:cstheme="minorBidi"/>
          <w:sz w:val="22"/>
          <w:szCs w:val="22"/>
          <w:lang w:eastAsia="en-GB"/>
        </w:rPr>
        <w:t xml:space="preserve"> </w:t>
      </w:r>
      <w:r w:rsidR="00B355CB">
        <w:rPr>
          <w:rFonts w:asciiTheme="minorHAnsi" w:eastAsiaTheme="minorHAnsi" w:hAnsiTheme="minorHAnsi" w:cstheme="minorBidi"/>
          <w:sz w:val="22"/>
          <w:szCs w:val="22"/>
          <w:lang w:eastAsia="en-GB"/>
        </w:rPr>
        <w:tab/>
      </w:r>
      <w:r w:rsidRPr="009F0EAB">
        <w:rPr>
          <w:rFonts w:asciiTheme="minorHAnsi" w:eastAsiaTheme="minorHAnsi" w:hAnsiTheme="minorHAnsi" w:cstheme="minorBidi"/>
          <w:sz w:val="22"/>
          <w:szCs w:val="22"/>
          <w:lang w:eastAsia="en-GB"/>
        </w:rPr>
        <w:t xml:space="preserve">an explanation of how each stage of its complaints procedures has been followed; </w:t>
      </w:r>
    </w:p>
    <w:p w14:paraId="6750B79A" w14:textId="77777777" w:rsidR="00F320EE" w:rsidRPr="009F0EAB" w:rsidRDefault="00F320EE" w:rsidP="00C24A51">
      <w:pPr>
        <w:tabs>
          <w:tab w:val="left" w:pos="851"/>
        </w:tabs>
        <w:ind w:left="851" w:hanging="284"/>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sym w:font="Symbol" w:char="F0B7"/>
      </w:r>
      <w:r w:rsidRPr="009F0EAB">
        <w:rPr>
          <w:rFonts w:asciiTheme="minorHAnsi" w:eastAsiaTheme="minorHAnsi" w:hAnsiTheme="minorHAnsi" w:cstheme="minorBidi"/>
          <w:sz w:val="22"/>
          <w:szCs w:val="22"/>
          <w:lang w:eastAsia="en-GB"/>
        </w:rPr>
        <w:t xml:space="preserve"> </w:t>
      </w:r>
      <w:r w:rsidR="00B355CB">
        <w:rPr>
          <w:rFonts w:asciiTheme="minorHAnsi" w:eastAsiaTheme="minorHAnsi" w:hAnsiTheme="minorHAnsi" w:cstheme="minorBidi"/>
          <w:sz w:val="22"/>
          <w:szCs w:val="22"/>
          <w:lang w:eastAsia="en-GB"/>
        </w:rPr>
        <w:tab/>
      </w:r>
      <w:r w:rsidRPr="009F0EAB">
        <w:rPr>
          <w:rFonts w:asciiTheme="minorHAnsi" w:eastAsiaTheme="minorHAnsi" w:hAnsiTheme="minorHAnsi" w:cstheme="minorBidi"/>
          <w:sz w:val="22"/>
          <w:szCs w:val="22"/>
          <w:lang w:eastAsia="en-GB"/>
        </w:rPr>
        <w:t>a response to the summary of the complaint, together with relevant documents and copies of correspondence with the complainant.</w:t>
      </w:r>
    </w:p>
    <w:p w14:paraId="1EA07394" w14:textId="77777777" w:rsidR="00F320EE" w:rsidRPr="009F0EAB" w:rsidRDefault="00F320EE" w:rsidP="00F320EE">
      <w:pPr>
        <w:ind w:left="720"/>
        <w:contextualSpacing/>
        <w:rPr>
          <w:rFonts w:asciiTheme="minorHAnsi" w:eastAsiaTheme="minorHAnsi" w:hAnsiTheme="minorHAnsi" w:cstheme="minorBidi"/>
          <w:sz w:val="22"/>
          <w:szCs w:val="22"/>
          <w:lang w:eastAsia="en-GB"/>
        </w:rPr>
      </w:pPr>
    </w:p>
    <w:p w14:paraId="0C7EA612" w14:textId="1ECF79C9"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4. </w:t>
      </w:r>
      <w:r w:rsidRPr="009F0EAB">
        <w:rPr>
          <w:rFonts w:asciiTheme="minorHAnsi" w:eastAsiaTheme="minorHAnsi" w:hAnsiTheme="minorHAnsi" w:cstheme="minorBidi"/>
          <w:sz w:val="22"/>
          <w:szCs w:val="22"/>
          <w:lang w:eastAsia="en-GB"/>
        </w:rPr>
        <w:tab/>
        <w:t xml:space="preserve">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will be asked to respond within </w:t>
      </w:r>
      <w:r w:rsidRPr="009F0EAB">
        <w:rPr>
          <w:rFonts w:asciiTheme="minorHAnsi" w:eastAsiaTheme="minorHAnsi" w:hAnsiTheme="minorHAnsi" w:cstheme="minorBidi"/>
          <w:b/>
          <w:sz w:val="22"/>
          <w:szCs w:val="22"/>
          <w:lang w:eastAsia="en-GB"/>
        </w:rPr>
        <w:t xml:space="preserve">10 </w:t>
      </w:r>
      <w:r>
        <w:rPr>
          <w:rFonts w:asciiTheme="minorHAnsi" w:eastAsiaTheme="minorHAnsi" w:hAnsiTheme="minorHAnsi" w:cstheme="minorBidi"/>
          <w:b/>
          <w:sz w:val="22"/>
          <w:szCs w:val="22"/>
          <w:lang w:eastAsia="en-GB"/>
        </w:rPr>
        <w:t xml:space="preserve">working </w:t>
      </w:r>
      <w:r w:rsidRPr="009F0EAB">
        <w:rPr>
          <w:rFonts w:asciiTheme="minorHAnsi" w:eastAsiaTheme="minorHAnsi" w:hAnsiTheme="minorHAnsi" w:cstheme="minorBidi"/>
          <w:b/>
          <w:sz w:val="22"/>
          <w:szCs w:val="22"/>
          <w:lang w:eastAsia="en-GB"/>
        </w:rPr>
        <w:t>days</w:t>
      </w:r>
      <w:r w:rsidRPr="009F0EAB">
        <w:rPr>
          <w:rFonts w:asciiTheme="minorHAnsi" w:eastAsiaTheme="minorHAnsi" w:hAnsiTheme="minorHAnsi" w:cstheme="minorBidi"/>
          <w:sz w:val="22"/>
          <w:szCs w:val="22"/>
          <w:lang w:eastAsia="en-GB"/>
        </w:rPr>
        <w:t xml:space="preserve">, notifying the Investigating Officer if there is any confidential information which may not be shared with the complainant such as data belonging to individuals not involved in the complaint. </w:t>
      </w:r>
    </w:p>
    <w:p w14:paraId="71B5C7F1"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p>
    <w:p w14:paraId="65C46CB9"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5. </w:t>
      </w:r>
      <w:r w:rsidRPr="009F0EAB">
        <w:rPr>
          <w:rFonts w:asciiTheme="minorHAnsi" w:eastAsiaTheme="minorHAnsi" w:hAnsiTheme="minorHAnsi" w:cstheme="minorBidi"/>
          <w:sz w:val="22"/>
          <w:szCs w:val="22"/>
          <w:lang w:eastAsia="en-GB"/>
        </w:rPr>
        <w:tab/>
        <w:t xml:space="preserve">The Investigating Officer will respond in writing to the complainant, usually within </w:t>
      </w:r>
      <w:r w:rsidRPr="009F0EAB">
        <w:rPr>
          <w:rFonts w:asciiTheme="minorHAnsi" w:eastAsiaTheme="minorHAnsi" w:hAnsiTheme="minorHAnsi" w:cstheme="minorBidi"/>
          <w:b/>
          <w:sz w:val="22"/>
          <w:szCs w:val="22"/>
          <w:lang w:eastAsia="en-GB"/>
        </w:rPr>
        <w:t xml:space="preserve">15 </w:t>
      </w:r>
      <w:r>
        <w:rPr>
          <w:rFonts w:asciiTheme="minorHAnsi" w:eastAsiaTheme="minorHAnsi" w:hAnsiTheme="minorHAnsi" w:cstheme="minorBidi"/>
          <w:b/>
          <w:sz w:val="22"/>
          <w:szCs w:val="22"/>
          <w:lang w:eastAsia="en-GB"/>
        </w:rPr>
        <w:t>working</w:t>
      </w:r>
      <w:r w:rsidRPr="009F0EAB">
        <w:rPr>
          <w:rFonts w:asciiTheme="minorHAnsi" w:eastAsiaTheme="minorHAnsi" w:hAnsiTheme="minorHAnsi" w:cstheme="minorBidi"/>
          <w:b/>
          <w:sz w:val="22"/>
          <w:szCs w:val="22"/>
          <w:lang w:eastAsia="en-GB"/>
        </w:rPr>
        <w:t xml:space="preserve"> days</w:t>
      </w:r>
      <w:r w:rsidRPr="009F0EAB">
        <w:rPr>
          <w:rFonts w:asciiTheme="minorHAnsi" w:eastAsiaTheme="minorHAnsi" w:hAnsiTheme="minorHAnsi" w:cstheme="minorBidi"/>
          <w:sz w:val="22"/>
          <w:szCs w:val="22"/>
          <w:lang w:eastAsia="en-GB"/>
        </w:rPr>
        <w:t>. However, whilst every effort will be made to complete investigations promptly, in some cases, requiring detailed investigations, it will take longer to produce a written response. Where this is the case the complainant will be advised of any revised timescale for production of the written response.</w:t>
      </w:r>
      <w:bookmarkStart w:id="0" w:name="_GoBack"/>
      <w:bookmarkEnd w:id="0"/>
    </w:p>
    <w:p w14:paraId="3B8BDEEE"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7FF4359C" w14:textId="187FD163"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6. </w:t>
      </w:r>
      <w:r w:rsidRPr="009F0EAB">
        <w:rPr>
          <w:rFonts w:asciiTheme="minorHAnsi" w:eastAsiaTheme="minorHAnsi" w:hAnsiTheme="minorHAnsi" w:cstheme="minorBidi"/>
          <w:sz w:val="22"/>
          <w:szCs w:val="22"/>
          <w:lang w:eastAsia="en-GB"/>
        </w:rPr>
        <w:tab/>
        <w:t xml:space="preserve">Where appropriate the Trust may direct the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to review its decision on the complaint submitted to it or change its procedures for reaching the decision if they are non-compliant with statutory requirements </w:t>
      </w:r>
    </w:p>
    <w:p w14:paraId="56B9AA1E"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2BC011E6" w14:textId="59DEE9F8" w:rsidR="00F320EE" w:rsidRPr="009F0EAB" w:rsidRDefault="00F320EE" w:rsidP="00F320EE">
      <w:pPr>
        <w:contextualSpacing/>
        <w:rPr>
          <w:rFonts w:asciiTheme="minorHAnsi" w:eastAsiaTheme="minorHAnsi" w:hAnsiTheme="minorHAnsi" w:cstheme="minorBidi"/>
          <w:b/>
          <w:sz w:val="22"/>
          <w:szCs w:val="22"/>
          <w:lang w:eastAsia="en-GB"/>
        </w:rPr>
      </w:pPr>
      <w:r w:rsidRPr="009F0EAB">
        <w:rPr>
          <w:rFonts w:asciiTheme="minorHAnsi" w:eastAsiaTheme="minorHAnsi" w:hAnsiTheme="minorHAnsi" w:cstheme="minorBidi"/>
          <w:b/>
          <w:sz w:val="22"/>
          <w:szCs w:val="22"/>
          <w:lang w:eastAsia="en-GB"/>
        </w:rPr>
        <w:t xml:space="preserve">The Role of the Education </w:t>
      </w:r>
      <w:r w:rsidR="00F72662">
        <w:rPr>
          <w:rFonts w:asciiTheme="minorHAnsi" w:eastAsiaTheme="minorHAnsi" w:hAnsiTheme="minorHAnsi" w:cstheme="minorBidi"/>
          <w:b/>
          <w:sz w:val="22"/>
          <w:szCs w:val="22"/>
          <w:lang w:eastAsia="en-GB"/>
        </w:rPr>
        <w:t xml:space="preserve">and Skills </w:t>
      </w:r>
      <w:r w:rsidRPr="009F0EAB">
        <w:rPr>
          <w:rFonts w:asciiTheme="minorHAnsi" w:eastAsiaTheme="minorHAnsi" w:hAnsiTheme="minorHAnsi" w:cstheme="minorBidi"/>
          <w:b/>
          <w:sz w:val="22"/>
          <w:szCs w:val="22"/>
          <w:lang w:eastAsia="en-GB"/>
        </w:rPr>
        <w:t xml:space="preserve">Funding Agency </w:t>
      </w:r>
    </w:p>
    <w:p w14:paraId="027B6599"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52F5452B" w14:textId="77777777"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1. </w:t>
      </w:r>
      <w:r w:rsidRPr="009F0EAB">
        <w:rPr>
          <w:rFonts w:asciiTheme="minorHAnsi" w:eastAsiaTheme="minorHAnsi" w:hAnsiTheme="minorHAnsi" w:cstheme="minorBidi"/>
          <w:sz w:val="22"/>
          <w:szCs w:val="22"/>
          <w:lang w:eastAsia="en-GB"/>
        </w:rPr>
        <w:tab/>
        <w:t xml:space="preserve">If the complainant still continues to be dissatisfied after the matter has been considered by the Trust they may refer the matter to the Education Funding Agency via an online complaints form at the following address: </w:t>
      </w:r>
    </w:p>
    <w:p w14:paraId="266B715F"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02E8FF77" w14:textId="7E0FDF9E" w:rsidR="00F320EE" w:rsidRPr="009F0EAB" w:rsidRDefault="00A82271" w:rsidP="00F320EE">
      <w:pPr>
        <w:contextualSpacing/>
        <w:rPr>
          <w:rFonts w:asciiTheme="minorHAnsi" w:eastAsiaTheme="minorHAnsi" w:hAnsiTheme="minorHAnsi" w:cstheme="minorBidi"/>
          <w:sz w:val="22"/>
          <w:szCs w:val="22"/>
          <w:lang w:eastAsia="en-GB"/>
        </w:rPr>
      </w:pPr>
      <w:hyperlink r:id="rId9" w:history="1">
        <w:r w:rsidR="00F320EE" w:rsidRPr="006F3924">
          <w:rPr>
            <w:rStyle w:val="Hyperlink"/>
            <w:rFonts w:asciiTheme="minorHAnsi" w:eastAsiaTheme="minorHAnsi" w:hAnsiTheme="minorHAnsi" w:cstheme="minorBidi"/>
            <w:sz w:val="22"/>
            <w:szCs w:val="22"/>
            <w:lang w:eastAsia="en-GB"/>
          </w:rPr>
          <w:t>https://form.education.gov.uk/fillform.php?self=1&amp;form_id=cCCNJ1xSfBE&amp;type=form&amp;ShowMsg=1form_name=Contact+the+Department+for+EducationnoRegister=false&amp;ret=%2Fmodule%2Fservices&amp;noLoginPrompt=1</w:t>
        </w:r>
      </w:hyperlink>
    </w:p>
    <w:p w14:paraId="3F9D2351"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0A609EEB" w14:textId="57C2BA04" w:rsidR="00F320EE" w:rsidRPr="009F0EAB"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 2. </w:t>
      </w:r>
      <w:r w:rsidRPr="009F0EAB">
        <w:rPr>
          <w:rFonts w:asciiTheme="minorHAnsi" w:eastAsiaTheme="minorHAnsi" w:hAnsiTheme="minorHAnsi" w:cstheme="minorBidi"/>
          <w:sz w:val="22"/>
          <w:szCs w:val="22"/>
          <w:lang w:eastAsia="en-GB"/>
        </w:rPr>
        <w:tab/>
        <w:t xml:space="preserve">The Education </w:t>
      </w:r>
      <w:r w:rsidR="00F72662">
        <w:rPr>
          <w:rFonts w:asciiTheme="minorHAnsi" w:eastAsiaTheme="minorHAnsi" w:hAnsiTheme="minorHAnsi" w:cstheme="minorBidi"/>
          <w:sz w:val="22"/>
          <w:szCs w:val="22"/>
          <w:lang w:eastAsia="en-GB"/>
        </w:rPr>
        <w:t xml:space="preserve">and Skills </w:t>
      </w:r>
      <w:r w:rsidRPr="009F0EAB">
        <w:rPr>
          <w:rFonts w:asciiTheme="minorHAnsi" w:eastAsiaTheme="minorHAnsi" w:hAnsiTheme="minorHAnsi" w:cstheme="minorBidi"/>
          <w:sz w:val="22"/>
          <w:szCs w:val="22"/>
          <w:lang w:eastAsia="en-GB"/>
        </w:rPr>
        <w:t xml:space="preserve">Funding Agency will ensure that the complaint has been dealt with properly by the </w:t>
      </w:r>
      <w:r>
        <w:rPr>
          <w:rFonts w:asciiTheme="minorHAnsi" w:eastAsiaTheme="minorHAnsi" w:hAnsiTheme="minorHAnsi" w:cstheme="minorBidi"/>
          <w:sz w:val="22"/>
          <w:szCs w:val="22"/>
          <w:lang w:eastAsia="en-GB"/>
        </w:rPr>
        <w:t>Trust</w:t>
      </w:r>
      <w:r w:rsidRPr="009F0EAB">
        <w:rPr>
          <w:rFonts w:asciiTheme="minorHAnsi" w:eastAsiaTheme="minorHAnsi" w:hAnsiTheme="minorHAnsi" w:cstheme="minorBidi"/>
          <w:sz w:val="22"/>
          <w:szCs w:val="22"/>
          <w:lang w:eastAsia="en-GB"/>
        </w:rPr>
        <w:t xml:space="preserve"> and will consider complaints about the</w:t>
      </w:r>
      <w:r>
        <w:rPr>
          <w:rFonts w:asciiTheme="minorHAnsi" w:eastAsiaTheme="minorHAnsi" w:hAnsiTheme="minorHAnsi" w:cstheme="minorBidi"/>
          <w:sz w:val="22"/>
          <w:szCs w:val="22"/>
          <w:lang w:eastAsia="en-GB"/>
        </w:rPr>
        <w:t xml:space="preserve"> Trust or</w:t>
      </w:r>
      <w:r w:rsidRPr="009F0EAB">
        <w:rPr>
          <w:rFonts w:asciiTheme="minorHAnsi" w:eastAsiaTheme="minorHAnsi" w:hAnsiTheme="minorHAnsi" w:cstheme="minorBidi"/>
          <w:sz w:val="22"/>
          <w:szCs w:val="22"/>
          <w:lang w:eastAsia="en-GB"/>
        </w:rPr>
        <w:t xml:space="preserve"> academies that fall into any of the following three areas:</w:t>
      </w:r>
    </w:p>
    <w:p w14:paraId="37BD423D"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72A2DFB8" w14:textId="7A9093BC" w:rsidR="00F320EE" w:rsidRPr="009F0EAB" w:rsidRDefault="00F320EE" w:rsidP="00B355CB">
      <w:pPr>
        <w:ind w:left="851" w:hanging="284"/>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sym w:font="Symbol" w:char="F0B7"/>
      </w:r>
      <w:r w:rsidRPr="009F0EAB">
        <w:rPr>
          <w:rFonts w:asciiTheme="minorHAnsi" w:eastAsiaTheme="minorHAnsi" w:hAnsiTheme="minorHAnsi" w:cstheme="minorBidi"/>
          <w:sz w:val="22"/>
          <w:szCs w:val="22"/>
          <w:lang w:eastAsia="en-GB"/>
        </w:rPr>
        <w:t xml:space="preserve"> </w:t>
      </w:r>
      <w:r w:rsidR="00B355CB">
        <w:rPr>
          <w:rFonts w:asciiTheme="minorHAnsi" w:eastAsiaTheme="minorHAnsi" w:hAnsiTheme="minorHAnsi" w:cstheme="minorBidi"/>
          <w:sz w:val="22"/>
          <w:szCs w:val="22"/>
          <w:lang w:eastAsia="en-GB"/>
        </w:rPr>
        <w:tab/>
      </w:r>
      <w:r w:rsidRPr="009F0EAB">
        <w:rPr>
          <w:rFonts w:asciiTheme="minorHAnsi" w:eastAsiaTheme="minorHAnsi" w:hAnsiTheme="minorHAnsi" w:cstheme="minorBidi"/>
          <w:sz w:val="22"/>
          <w:szCs w:val="22"/>
          <w:lang w:eastAsia="en-GB"/>
        </w:rPr>
        <w:t>Where there is an undue delay or the</w:t>
      </w:r>
      <w:r>
        <w:rPr>
          <w:rFonts w:asciiTheme="minorHAnsi" w:eastAsiaTheme="minorHAnsi" w:hAnsiTheme="minorHAnsi" w:cstheme="minorBidi"/>
          <w:sz w:val="22"/>
          <w:szCs w:val="22"/>
          <w:lang w:eastAsia="en-GB"/>
        </w:rPr>
        <w:t xml:space="preserve"> Trust or</w:t>
      </w:r>
      <w:r w:rsidRPr="009F0EAB">
        <w:rPr>
          <w:rFonts w:asciiTheme="minorHAnsi" w:eastAsiaTheme="minorHAnsi" w:hAnsiTheme="minorHAnsi" w:cstheme="minorBidi"/>
          <w:sz w:val="22"/>
          <w:szCs w:val="22"/>
          <w:lang w:eastAsia="en-GB"/>
        </w:rPr>
        <w:t xml:space="preserv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did not comply with its own complaints procedure when considering the complaint </w:t>
      </w:r>
    </w:p>
    <w:p w14:paraId="6D6D9392" w14:textId="17808C29" w:rsidR="00F320EE" w:rsidRPr="009F0EAB" w:rsidRDefault="00F320EE" w:rsidP="00B355CB">
      <w:pPr>
        <w:ind w:left="851" w:hanging="284"/>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sym w:font="Symbol" w:char="F0B7"/>
      </w:r>
      <w:r w:rsidRPr="009F0EAB">
        <w:rPr>
          <w:rFonts w:asciiTheme="minorHAnsi" w:eastAsiaTheme="minorHAnsi" w:hAnsiTheme="minorHAnsi" w:cstheme="minorBidi"/>
          <w:sz w:val="22"/>
          <w:szCs w:val="22"/>
          <w:lang w:eastAsia="en-GB"/>
        </w:rPr>
        <w:t xml:space="preserve"> </w:t>
      </w:r>
      <w:r w:rsidR="00B355CB">
        <w:rPr>
          <w:rFonts w:asciiTheme="minorHAnsi" w:eastAsiaTheme="minorHAnsi" w:hAnsiTheme="minorHAnsi" w:cstheme="minorBidi"/>
          <w:sz w:val="22"/>
          <w:szCs w:val="22"/>
          <w:lang w:eastAsia="en-GB"/>
        </w:rPr>
        <w:tab/>
        <w:t>W</w:t>
      </w:r>
      <w:r w:rsidRPr="009F0EAB">
        <w:rPr>
          <w:rFonts w:asciiTheme="minorHAnsi" w:eastAsiaTheme="minorHAnsi" w:hAnsiTheme="minorHAnsi" w:cstheme="minorBidi"/>
          <w:sz w:val="22"/>
          <w:szCs w:val="22"/>
          <w:lang w:eastAsia="en-GB"/>
        </w:rPr>
        <w:t xml:space="preserve">here the </w:t>
      </w:r>
      <w:r>
        <w:rPr>
          <w:rFonts w:asciiTheme="minorHAnsi" w:eastAsiaTheme="minorHAnsi" w:hAnsiTheme="minorHAnsi" w:cstheme="minorBidi"/>
          <w:sz w:val="22"/>
          <w:szCs w:val="22"/>
          <w:lang w:eastAsia="en-GB"/>
        </w:rPr>
        <w:t xml:space="preserve">Trust or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is in breach of its funding agreement with the Secretary of State </w:t>
      </w:r>
    </w:p>
    <w:p w14:paraId="1FC34073" w14:textId="0C3C32F7" w:rsidR="00F320EE" w:rsidRPr="009F0EAB" w:rsidRDefault="00F320EE" w:rsidP="00A75772">
      <w:pPr>
        <w:ind w:left="851" w:hanging="284"/>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sym w:font="Symbol" w:char="F0B7"/>
      </w:r>
      <w:r w:rsidRPr="009F0EAB">
        <w:rPr>
          <w:rFonts w:asciiTheme="minorHAnsi" w:eastAsiaTheme="minorHAnsi" w:hAnsiTheme="minorHAnsi" w:cstheme="minorBidi"/>
          <w:sz w:val="22"/>
          <w:szCs w:val="22"/>
          <w:lang w:eastAsia="en-GB"/>
        </w:rPr>
        <w:t xml:space="preserve"> </w:t>
      </w:r>
      <w:r w:rsidR="00B355CB">
        <w:rPr>
          <w:rFonts w:asciiTheme="minorHAnsi" w:eastAsiaTheme="minorHAnsi" w:hAnsiTheme="minorHAnsi" w:cstheme="minorBidi"/>
          <w:sz w:val="22"/>
          <w:szCs w:val="22"/>
          <w:lang w:eastAsia="en-GB"/>
        </w:rPr>
        <w:tab/>
      </w:r>
      <w:r w:rsidRPr="009F0EAB">
        <w:rPr>
          <w:rFonts w:asciiTheme="minorHAnsi" w:eastAsiaTheme="minorHAnsi" w:hAnsiTheme="minorHAnsi" w:cstheme="minorBidi"/>
          <w:sz w:val="22"/>
          <w:szCs w:val="22"/>
          <w:lang w:eastAsia="en-GB"/>
        </w:rPr>
        <w:t xml:space="preserve">Where </w:t>
      </w:r>
      <w:r>
        <w:rPr>
          <w:rFonts w:asciiTheme="minorHAnsi" w:eastAsiaTheme="minorHAnsi" w:hAnsiTheme="minorHAnsi" w:cstheme="minorBidi"/>
          <w:sz w:val="22"/>
          <w:szCs w:val="22"/>
          <w:lang w:eastAsia="en-GB"/>
        </w:rPr>
        <w:t>the Trust or a</w:t>
      </w:r>
      <w:r w:rsidRPr="009F0EAB">
        <w:rPr>
          <w:rFonts w:asciiTheme="minorHAnsi" w:eastAsiaTheme="minorHAnsi" w:hAnsiTheme="minorHAnsi" w:cstheme="minorBidi"/>
          <w:sz w:val="22"/>
          <w:szCs w:val="22"/>
          <w:lang w:eastAsia="en-GB"/>
        </w:rPr>
        <w:t xml:space="preserve">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has failed to comply with any other legal obligation. </w:t>
      </w:r>
    </w:p>
    <w:p w14:paraId="208C51B9"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227E6CC" w14:textId="50A22860" w:rsidR="00F320EE" w:rsidRDefault="00F320EE" w:rsidP="00B355CB">
      <w:p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3. </w:t>
      </w:r>
      <w:r w:rsidR="00B355CB">
        <w:rPr>
          <w:rFonts w:asciiTheme="minorHAnsi" w:eastAsiaTheme="minorHAnsi" w:hAnsiTheme="minorHAnsi" w:cstheme="minorBidi"/>
          <w:sz w:val="22"/>
          <w:szCs w:val="22"/>
          <w:lang w:eastAsia="en-GB"/>
        </w:rPr>
        <w:tab/>
      </w:r>
      <w:r w:rsidRPr="009F0EAB">
        <w:rPr>
          <w:rFonts w:asciiTheme="minorHAnsi" w:eastAsiaTheme="minorHAnsi" w:hAnsiTheme="minorHAnsi" w:cstheme="minorBidi"/>
          <w:sz w:val="22"/>
          <w:szCs w:val="22"/>
          <w:lang w:eastAsia="en-GB"/>
        </w:rPr>
        <w:t>The Education</w:t>
      </w:r>
      <w:r w:rsidR="00A75772">
        <w:rPr>
          <w:rFonts w:asciiTheme="minorHAnsi" w:eastAsiaTheme="minorHAnsi" w:hAnsiTheme="minorHAnsi" w:cstheme="minorBidi"/>
          <w:sz w:val="22"/>
          <w:szCs w:val="22"/>
          <w:lang w:eastAsia="en-GB"/>
        </w:rPr>
        <w:t xml:space="preserve"> and </w:t>
      </w:r>
      <w:proofErr w:type="gramStart"/>
      <w:r w:rsidR="00A75772">
        <w:rPr>
          <w:rFonts w:asciiTheme="minorHAnsi" w:eastAsiaTheme="minorHAnsi" w:hAnsiTheme="minorHAnsi" w:cstheme="minorBidi"/>
          <w:sz w:val="22"/>
          <w:szCs w:val="22"/>
          <w:lang w:eastAsia="en-GB"/>
        </w:rPr>
        <w:t xml:space="preserve">Skills </w:t>
      </w:r>
      <w:r w:rsidRPr="009F0EAB">
        <w:rPr>
          <w:rFonts w:asciiTheme="minorHAnsi" w:eastAsiaTheme="minorHAnsi" w:hAnsiTheme="minorHAnsi" w:cstheme="minorBidi"/>
          <w:sz w:val="22"/>
          <w:szCs w:val="22"/>
          <w:lang w:eastAsia="en-GB"/>
        </w:rPr>
        <w:t xml:space="preserve"> Funding</w:t>
      </w:r>
      <w:proofErr w:type="gramEnd"/>
      <w:r w:rsidRPr="009F0EAB">
        <w:rPr>
          <w:rFonts w:asciiTheme="minorHAnsi" w:eastAsiaTheme="minorHAnsi" w:hAnsiTheme="minorHAnsi" w:cstheme="minorBidi"/>
          <w:sz w:val="22"/>
          <w:szCs w:val="22"/>
          <w:lang w:eastAsia="en-GB"/>
        </w:rPr>
        <w:t xml:space="preserve"> Agency will not overturn a </w:t>
      </w:r>
      <w:r w:rsidR="00F72662">
        <w:rPr>
          <w:rFonts w:asciiTheme="minorHAnsi" w:eastAsiaTheme="minorHAnsi" w:hAnsiTheme="minorHAnsi" w:cstheme="minorBidi"/>
          <w:sz w:val="22"/>
          <w:szCs w:val="22"/>
          <w:lang w:eastAsia="en-GB"/>
        </w:rPr>
        <w:t>school</w:t>
      </w:r>
      <w:r>
        <w:rPr>
          <w:rFonts w:asciiTheme="minorHAnsi" w:eastAsiaTheme="minorHAnsi" w:hAnsiTheme="minorHAnsi" w:cstheme="minorBidi"/>
          <w:sz w:val="22"/>
          <w:szCs w:val="22"/>
          <w:lang w:eastAsia="en-GB"/>
        </w:rPr>
        <w:t>’s</w:t>
      </w:r>
      <w:r w:rsidRPr="009F0EAB">
        <w:rPr>
          <w:rFonts w:asciiTheme="minorHAnsi" w:eastAsiaTheme="minorHAnsi" w:hAnsiTheme="minorHAnsi" w:cstheme="minorBidi"/>
          <w:sz w:val="22"/>
          <w:szCs w:val="22"/>
          <w:lang w:eastAsia="en-GB"/>
        </w:rPr>
        <w:t xml:space="preserve"> decision about a complaint. However</w:t>
      </w:r>
      <w:r w:rsidR="00A87B49">
        <w:rPr>
          <w:rFonts w:asciiTheme="minorHAnsi" w:eastAsiaTheme="minorHAnsi" w:hAnsiTheme="minorHAnsi" w:cstheme="minorBidi"/>
          <w:sz w:val="22"/>
          <w:szCs w:val="22"/>
          <w:lang w:eastAsia="en-GB"/>
        </w:rPr>
        <w:t>,</w:t>
      </w:r>
      <w:r w:rsidRPr="009F0EAB">
        <w:rPr>
          <w:rFonts w:asciiTheme="minorHAnsi" w:eastAsiaTheme="minorHAnsi" w:hAnsiTheme="minorHAnsi" w:cstheme="minorBidi"/>
          <w:sz w:val="22"/>
          <w:szCs w:val="22"/>
          <w:lang w:eastAsia="en-GB"/>
        </w:rPr>
        <w:t xml:space="preserve"> if the Education </w:t>
      </w:r>
      <w:r w:rsidR="00A75772">
        <w:rPr>
          <w:rFonts w:asciiTheme="minorHAnsi" w:eastAsiaTheme="minorHAnsi" w:hAnsiTheme="minorHAnsi" w:cstheme="minorBidi"/>
          <w:sz w:val="22"/>
          <w:szCs w:val="22"/>
          <w:lang w:eastAsia="en-GB"/>
        </w:rPr>
        <w:t xml:space="preserve">and Skills </w:t>
      </w:r>
      <w:r w:rsidRPr="009F0EAB">
        <w:rPr>
          <w:rFonts w:asciiTheme="minorHAnsi" w:eastAsiaTheme="minorHAnsi" w:hAnsiTheme="minorHAnsi" w:cstheme="minorBidi"/>
          <w:sz w:val="22"/>
          <w:szCs w:val="22"/>
          <w:lang w:eastAsia="en-GB"/>
        </w:rPr>
        <w:t xml:space="preserve">Funding Agency find a </w:t>
      </w:r>
      <w:r w:rsidR="00F72662">
        <w:rPr>
          <w:rFonts w:asciiTheme="minorHAnsi" w:eastAsiaTheme="minorHAnsi" w:hAnsiTheme="minorHAnsi" w:cstheme="minorBidi"/>
          <w:sz w:val="22"/>
          <w:szCs w:val="22"/>
          <w:lang w:eastAsia="en-GB"/>
        </w:rPr>
        <w:t>school</w:t>
      </w:r>
      <w:r w:rsidRPr="009F0EAB">
        <w:rPr>
          <w:rFonts w:asciiTheme="minorHAnsi" w:eastAsiaTheme="minorHAnsi" w:hAnsiTheme="minorHAnsi" w:cstheme="minorBidi"/>
          <w:sz w:val="22"/>
          <w:szCs w:val="22"/>
          <w:lang w:eastAsia="en-GB"/>
        </w:rPr>
        <w:t xml:space="preserve"> did not deal with a complaint properly they may request that the complaint is looked at again and procedures are changed to meet the requirements set out in the Regulations.</w:t>
      </w:r>
    </w:p>
    <w:p w14:paraId="0FCDE99E" w14:textId="77777777" w:rsidR="00F320EE" w:rsidRDefault="00F320EE" w:rsidP="00F320EE">
      <w:pPr>
        <w:contextualSpacing/>
        <w:rPr>
          <w:rFonts w:asciiTheme="minorHAnsi" w:eastAsiaTheme="minorHAnsi" w:hAnsiTheme="minorHAnsi" w:cstheme="minorBidi"/>
          <w:sz w:val="22"/>
          <w:szCs w:val="22"/>
          <w:lang w:eastAsia="en-GB"/>
        </w:rPr>
      </w:pPr>
    </w:p>
    <w:p w14:paraId="69880D24" w14:textId="16412F94" w:rsidR="00F320EE" w:rsidRDefault="00F320EE" w:rsidP="00F320EE">
      <w:pPr>
        <w:rPr>
          <w:rFonts w:asciiTheme="minorHAnsi" w:eastAsiaTheme="minorHAnsi" w:hAnsiTheme="minorHAnsi" w:cstheme="minorBidi"/>
          <w:sz w:val="22"/>
          <w:szCs w:val="22"/>
          <w:lang w:eastAsia="en-GB"/>
        </w:rPr>
      </w:pPr>
      <w:r>
        <w:rPr>
          <w:rFonts w:asciiTheme="minorHAnsi" w:eastAsiaTheme="minorHAnsi" w:hAnsiTheme="minorHAnsi" w:cstheme="minorBidi"/>
          <w:sz w:val="22"/>
          <w:szCs w:val="22"/>
          <w:lang w:eastAsia="en-GB"/>
        </w:rPr>
        <w:t xml:space="preserve">The contact details for complaints or information are:  </w:t>
      </w:r>
      <w:r w:rsidR="00A87B49">
        <w:rPr>
          <w:rFonts w:asciiTheme="minorHAnsi" w:eastAsiaTheme="minorHAnsi" w:hAnsiTheme="minorHAnsi" w:cstheme="minorBidi"/>
          <w:sz w:val="22"/>
          <w:szCs w:val="22"/>
          <w:lang w:eastAsia="en-GB"/>
        </w:rPr>
        <w:t xml:space="preserve">Birmingham Diocesan Academies Trust (BDAT), 1 </w:t>
      </w:r>
      <w:proofErr w:type="spellStart"/>
      <w:r w:rsidR="00A87B49">
        <w:rPr>
          <w:rFonts w:asciiTheme="minorHAnsi" w:eastAsiaTheme="minorHAnsi" w:hAnsiTheme="minorHAnsi" w:cstheme="minorBidi"/>
          <w:sz w:val="22"/>
          <w:szCs w:val="22"/>
          <w:lang w:eastAsia="en-GB"/>
        </w:rPr>
        <w:t>Colmore</w:t>
      </w:r>
      <w:proofErr w:type="spellEnd"/>
      <w:r w:rsidR="00A87B49">
        <w:rPr>
          <w:rFonts w:asciiTheme="minorHAnsi" w:eastAsiaTheme="minorHAnsi" w:hAnsiTheme="minorHAnsi" w:cstheme="minorBidi"/>
          <w:sz w:val="22"/>
          <w:szCs w:val="22"/>
          <w:lang w:eastAsia="en-GB"/>
        </w:rPr>
        <w:t xml:space="preserve"> Row, Birmingham. </w:t>
      </w:r>
      <w:r>
        <w:rPr>
          <w:rFonts w:asciiTheme="minorHAnsi" w:eastAsiaTheme="minorHAnsi" w:hAnsiTheme="minorHAnsi" w:cstheme="minorBidi"/>
          <w:sz w:val="22"/>
          <w:szCs w:val="22"/>
          <w:lang w:eastAsia="en-GB"/>
        </w:rPr>
        <w:t xml:space="preserve"> </w:t>
      </w:r>
    </w:p>
    <w:p w14:paraId="236D0781"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28C5A925"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1F6BCA5" w14:textId="77777777" w:rsidR="00F320EE" w:rsidRDefault="00F320EE" w:rsidP="00F320EE">
      <w:pPr>
        <w:spacing w:after="160" w:line="259" w:lineRule="auto"/>
        <w:rPr>
          <w:rFonts w:asciiTheme="minorHAnsi" w:eastAsiaTheme="minorHAnsi" w:hAnsiTheme="minorHAnsi" w:cstheme="minorBidi"/>
          <w:b/>
          <w:sz w:val="36"/>
          <w:szCs w:val="36"/>
          <w:lang w:eastAsia="en-GB"/>
        </w:rPr>
      </w:pPr>
      <w:r>
        <w:rPr>
          <w:rFonts w:asciiTheme="minorHAnsi" w:eastAsiaTheme="minorHAnsi" w:hAnsiTheme="minorHAnsi" w:cstheme="minorBidi"/>
          <w:b/>
          <w:sz w:val="36"/>
          <w:szCs w:val="36"/>
          <w:lang w:eastAsia="en-GB"/>
        </w:rPr>
        <w:br w:type="page"/>
      </w:r>
    </w:p>
    <w:p w14:paraId="31AFD55E" w14:textId="446E4E86" w:rsidR="00F320EE" w:rsidRPr="001B66EB" w:rsidRDefault="00F320EE" w:rsidP="00AB7CD3">
      <w:pPr>
        <w:contextualSpacing/>
        <w:jc w:val="center"/>
        <w:rPr>
          <w:rFonts w:asciiTheme="minorHAnsi" w:eastAsiaTheme="minorHAnsi" w:hAnsiTheme="minorHAnsi" w:cstheme="minorBidi"/>
          <w:b/>
          <w:sz w:val="36"/>
          <w:szCs w:val="36"/>
          <w:lang w:eastAsia="en-GB"/>
        </w:rPr>
      </w:pPr>
      <w:r w:rsidRPr="001B66EB">
        <w:rPr>
          <w:rFonts w:asciiTheme="minorHAnsi" w:eastAsiaTheme="minorHAnsi" w:hAnsiTheme="minorHAnsi" w:cstheme="minorBidi"/>
          <w:b/>
          <w:sz w:val="36"/>
          <w:szCs w:val="36"/>
          <w:lang w:eastAsia="en-GB"/>
        </w:rPr>
        <w:lastRenderedPageBreak/>
        <w:t>PART B</w:t>
      </w:r>
    </w:p>
    <w:p w14:paraId="41993F4E" w14:textId="77777777" w:rsidR="00F320EE" w:rsidRPr="001B66EB" w:rsidRDefault="00F320EE" w:rsidP="00F320EE">
      <w:pPr>
        <w:contextualSpacing/>
        <w:jc w:val="center"/>
        <w:rPr>
          <w:rFonts w:asciiTheme="minorHAnsi" w:eastAsiaTheme="minorHAnsi" w:hAnsiTheme="minorHAnsi" w:cstheme="minorBidi"/>
          <w:b/>
          <w:sz w:val="36"/>
          <w:szCs w:val="36"/>
          <w:lang w:eastAsia="en-GB"/>
        </w:rPr>
      </w:pPr>
    </w:p>
    <w:p w14:paraId="2F1E6A1B" w14:textId="0658BCF3" w:rsidR="00F320EE" w:rsidRPr="009F0EAB" w:rsidRDefault="00F320EE" w:rsidP="00AB7CD3">
      <w:pPr>
        <w:contextualSpacing/>
        <w:jc w:val="center"/>
        <w:rPr>
          <w:rFonts w:asciiTheme="minorHAnsi" w:eastAsiaTheme="minorHAnsi" w:hAnsiTheme="minorHAnsi" w:cstheme="minorBidi"/>
          <w:b/>
          <w:caps/>
          <w:sz w:val="36"/>
          <w:szCs w:val="36"/>
          <w:lang w:eastAsia="en-GB"/>
        </w:rPr>
      </w:pPr>
      <w:r w:rsidRPr="009F0EAB">
        <w:rPr>
          <w:rFonts w:asciiTheme="minorHAnsi" w:eastAsiaTheme="minorHAnsi" w:hAnsiTheme="minorHAnsi" w:cstheme="minorBidi"/>
          <w:b/>
          <w:caps/>
          <w:sz w:val="36"/>
          <w:szCs w:val="36"/>
          <w:lang w:eastAsia="en-GB"/>
        </w:rPr>
        <w:t xml:space="preserve">Procedure for complaints against the Multi </w:t>
      </w:r>
      <w:r w:rsidR="00A75772">
        <w:rPr>
          <w:rFonts w:asciiTheme="minorHAnsi" w:eastAsiaTheme="minorHAnsi" w:hAnsiTheme="minorHAnsi" w:cstheme="minorBidi"/>
          <w:b/>
          <w:caps/>
          <w:sz w:val="36"/>
          <w:szCs w:val="36"/>
          <w:lang w:eastAsia="en-GB"/>
        </w:rPr>
        <w:t>Academy</w:t>
      </w:r>
      <w:r w:rsidRPr="009F0EAB">
        <w:rPr>
          <w:rFonts w:asciiTheme="minorHAnsi" w:eastAsiaTheme="minorHAnsi" w:hAnsiTheme="minorHAnsi" w:cstheme="minorBidi"/>
          <w:b/>
          <w:caps/>
          <w:sz w:val="36"/>
          <w:szCs w:val="36"/>
          <w:lang w:eastAsia="en-GB"/>
        </w:rPr>
        <w:t xml:space="preserve"> Trust</w:t>
      </w:r>
      <w:r w:rsidRPr="001B66EB">
        <w:rPr>
          <w:rFonts w:asciiTheme="minorHAnsi" w:eastAsiaTheme="minorHAnsi" w:hAnsiTheme="minorHAnsi" w:cstheme="minorBidi"/>
          <w:b/>
          <w:caps/>
          <w:sz w:val="36"/>
          <w:szCs w:val="36"/>
          <w:lang w:eastAsia="en-GB"/>
        </w:rPr>
        <w:t xml:space="preserve"> OR CENTRAL STAFF</w:t>
      </w:r>
    </w:p>
    <w:p w14:paraId="3CD94E53" w14:textId="77777777" w:rsidR="00F320EE" w:rsidRPr="009F0EAB" w:rsidRDefault="00F320EE" w:rsidP="00F320EE">
      <w:pPr>
        <w:contextualSpacing/>
        <w:rPr>
          <w:rFonts w:asciiTheme="minorHAnsi" w:eastAsiaTheme="minorHAnsi" w:hAnsiTheme="minorHAnsi" w:cstheme="minorBidi"/>
          <w:b/>
          <w:sz w:val="22"/>
          <w:szCs w:val="22"/>
          <w:lang w:eastAsia="en-GB"/>
        </w:rPr>
      </w:pPr>
    </w:p>
    <w:p w14:paraId="779E88B0" w14:textId="77777777" w:rsidR="00F320EE" w:rsidRPr="009F0EAB" w:rsidRDefault="00F320EE" w:rsidP="00B355CB">
      <w:pPr>
        <w:numPr>
          <w:ilvl w:val="0"/>
          <w:numId w:val="23"/>
        </w:num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b/>
          <w:sz w:val="22"/>
          <w:szCs w:val="22"/>
          <w:lang w:eastAsia="en-GB"/>
        </w:rPr>
        <w:t xml:space="preserve">Stage 1 Expressing Concerns </w:t>
      </w:r>
    </w:p>
    <w:p w14:paraId="17EEAD2B"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3A760D62"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There are inevitably issues that arise that, if dealt with promptly and in a considerate manner, will avoid the need for a formal complaint.  Any problem or concern should be raised promptly with the member of staff responsible for the area you are concerned about.  If your concern is more serious you may prefer to make an appointment to discuss it with the Chief Executive Officer. </w:t>
      </w:r>
    </w:p>
    <w:p w14:paraId="5DEC3C5F"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AD4E533"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All staff will make every effort to resolve your problem promptly at this informal stage.</w:t>
      </w:r>
    </w:p>
    <w:p w14:paraId="6469A373"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3B06F62" w14:textId="4181B7AF" w:rsidR="00F320EE" w:rsidRPr="009F0EAB" w:rsidRDefault="00F320EE" w:rsidP="00B355CB">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If your concern is about the</w:t>
      </w:r>
      <w:r>
        <w:rPr>
          <w:rFonts w:asciiTheme="minorHAnsi" w:eastAsiaTheme="minorHAnsi" w:hAnsiTheme="minorHAnsi" w:cstheme="minorBidi"/>
          <w:sz w:val="22"/>
          <w:szCs w:val="22"/>
          <w:lang w:eastAsia="en-GB"/>
        </w:rPr>
        <w:t xml:space="preserve"> Chief Executive Officer</w:t>
      </w:r>
      <w:r w:rsidRPr="009F0EAB">
        <w:rPr>
          <w:rFonts w:asciiTheme="minorHAnsi" w:eastAsiaTheme="minorHAnsi" w:hAnsiTheme="minorHAnsi" w:cstheme="minorBidi"/>
          <w:sz w:val="22"/>
          <w:szCs w:val="22"/>
          <w:lang w:eastAsia="en-GB"/>
        </w:rPr>
        <w:t xml:space="preserve">, it will be handled by the Chair of </w:t>
      </w:r>
      <w:r w:rsidR="00A75772">
        <w:rPr>
          <w:rFonts w:asciiTheme="minorHAnsi" w:eastAsiaTheme="minorHAnsi" w:hAnsiTheme="minorHAnsi" w:cstheme="minorBidi"/>
          <w:sz w:val="22"/>
          <w:szCs w:val="22"/>
          <w:lang w:eastAsia="en-GB"/>
        </w:rPr>
        <w:t xml:space="preserve">Directors </w:t>
      </w:r>
      <w:r>
        <w:rPr>
          <w:rFonts w:asciiTheme="minorHAnsi" w:eastAsiaTheme="minorHAnsi" w:hAnsiTheme="minorHAnsi" w:cstheme="minorBidi"/>
          <w:sz w:val="22"/>
          <w:szCs w:val="22"/>
          <w:lang w:eastAsia="en-GB"/>
        </w:rPr>
        <w:t>or a delegated representative</w:t>
      </w:r>
      <w:r w:rsidRPr="009F0EAB">
        <w:rPr>
          <w:rFonts w:asciiTheme="minorHAnsi" w:eastAsiaTheme="minorHAnsi" w:hAnsiTheme="minorHAnsi" w:cstheme="minorBidi"/>
          <w:sz w:val="22"/>
          <w:szCs w:val="22"/>
          <w:lang w:eastAsia="en-GB"/>
        </w:rPr>
        <w:t>.</w:t>
      </w:r>
      <w:r>
        <w:rPr>
          <w:rFonts w:asciiTheme="minorHAnsi" w:eastAsiaTheme="minorHAnsi" w:hAnsiTheme="minorHAnsi" w:cstheme="minorBidi"/>
          <w:sz w:val="22"/>
          <w:szCs w:val="22"/>
          <w:lang w:eastAsia="en-GB"/>
        </w:rPr>
        <w:t xml:space="preserve"> </w:t>
      </w:r>
    </w:p>
    <w:p w14:paraId="62ADDF10"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3534832" w14:textId="77777777" w:rsidR="00F320EE" w:rsidRPr="009F0EAB" w:rsidRDefault="00F320EE" w:rsidP="00B355CB">
      <w:pPr>
        <w:numPr>
          <w:ilvl w:val="0"/>
          <w:numId w:val="23"/>
        </w:numPr>
        <w:ind w:left="567" w:hanging="567"/>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b/>
          <w:sz w:val="22"/>
          <w:szCs w:val="22"/>
          <w:lang w:eastAsia="en-GB"/>
        </w:rPr>
        <w:t>Formal Complaints</w:t>
      </w:r>
      <w:r w:rsidRPr="009F0EAB">
        <w:rPr>
          <w:rFonts w:asciiTheme="minorHAnsi" w:eastAsiaTheme="minorHAnsi" w:hAnsiTheme="minorHAnsi" w:cstheme="minorBidi"/>
          <w:sz w:val="22"/>
          <w:szCs w:val="22"/>
          <w:lang w:eastAsia="en-GB"/>
        </w:rPr>
        <w:t xml:space="preserve"> </w:t>
      </w:r>
    </w:p>
    <w:p w14:paraId="6D0588C4"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085CC8E8"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Formal procedures will be invoked when initial attempts to resolve the issue are unsuccessful and the person raising the concern remains dissatisfied and wishes to take the matter further. All details of a complaint will be kept confidential except in so far as they need to be shared with people who might contribute to their resolution. The complaint will be dealt with in line with the Trust’s complaints procedure. </w:t>
      </w:r>
    </w:p>
    <w:p w14:paraId="6A942FF0"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52000B37"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In most cases it will be your choice as to whether to mount a formal complaint, but the Trust reserves the right to utilise the formal complaint procedures where the Trust feels that ‘informal’ methods of resolving concerns have been exhausted but a complainant clearly remains dissatisfied. </w:t>
      </w:r>
    </w:p>
    <w:p w14:paraId="66BB0E93"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312B1630"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It should be noted that some outcomes of a complaint may lead to action being initiated under other formal procedures, such as safeguarding or disciplinary matters. Where this is the case you will be advised and informed of the procedures that are to be followed. It should be noted, however, that the </w:t>
      </w:r>
      <w:r>
        <w:rPr>
          <w:rFonts w:asciiTheme="minorHAnsi" w:eastAsiaTheme="minorHAnsi" w:hAnsiTheme="minorHAnsi" w:cstheme="minorBidi"/>
          <w:sz w:val="22"/>
          <w:szCs w:val="22"/>
          <w:lang w:eastAsia="en-GB"/>
        </w:rPr>
        <w:t xml:space="preserve">Trust </w:t>
      </w:r>
      <w:r w:rsidRPr="009F0EAB">
        <w:rPr>
          <w:rFonts w:asciiTheme="minorHAnsi" w:eastAsiaTheme="minorHAnsi" w:hAnsiTheme="minorHAnsi" w:cstheme="minorBidi"/>
          <w:sz w:val="22"/>
          <w:szCs w:val="22"/>
          <w:lang w:eastAsia="en-GB"/>
        </w:rPr>
        <w:t xml:space="preserve">will not necessarily be able to provide you with the details of the outcome of those procedures for data protection reasons or otherwise, depending on the circumstances. </w:t>
      </w:r>
    </w:p>
    <w:p w14:paraId="5CFF01C8"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3DF44766"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If a formal complaint is made to the Trust you will be provided with a copy of this complaints policy. It is not a requirement that a formal complaint is made in writing, but the </w:t>
      </w:r>
      <w:r>
        <w:rPr>
          <w:rFonts w:asciiTheme="minorHAnsi" w:eastAsiaTheme="minorHAnsi" w:hAnsiTheme="minorHAnsi" w:cstheme="minorBidi"/>
          <w:sz w:val="22"/>
          <w:szCs w:val="22"/>
          <w:lang w:eastAsia="en-GB"/>
        </w:rPr>
        <w:t>Trust</w:t>
      </w:r>
      <w:r w:rsidRPr="009F0EAB">
        <w:rPr>
          <w:rFonts w:asciiTheme="minorHAnsi" w:eastAsiaTheme="minorHAnsi" w:hAnsiTheme="minorHAnsi" w:cstheme="minorBidi"/>
          <w:sz w:val="22"/>
          <w:szCs w:val="22"/>
          <w:lang w:eastAsia="en-GB"/>
        </w:rPr>
        <w:t xml:space="preserve"> will need to be clear what the complaint is about, and may therefore request written clarification from you before investigating the complaint.</w:t>
      </w:r>
    </w:p>
    <w:p w14:paraId="5F63E38D"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161D8DB7" w14:textId="28709456" w:rsidR="00F320EE" w:rsidRPr="009F0EAB" w:rsidRDefault="00F320EE" w:rsidP="00F320EE">
      <w:pPr>
        <w:contextualSpacing/>
        <w:rPr>
          <w:rFonts w:asciiTheme="minorHAnsi" w:eastAsiaTheme="minorHAnsi" w:hAnsiTheme="minorHAnsi" w:cstheme="minorBidi"/>
          <w:b/>
          <w:sz w:val="22"/>
          <w:szCs w:val="22"/>
          <w:lang w:eastAsia="en-GB"/>
        </w:rPr>
      </w:pPr>
      <w:r w:rsidRPr="009F0EAB">
        <w:rPr>
          <w:rFonts w:asciiTheme="minorHAnsi" w:eastAsiaTheme="minorHAnsi" w:hAnsiTheme="minorHAnsi" w:cstheme="minorBidi"/>
          <w:b/>
          <w:sz w:val="22"/>
          <w:szCs w:val="22"/>
          <w:lang w:eastAsia="en-GB"/>
        </w:rPr>
        <w:t>Stage 2 (</w:t>
      </w:r>
      <w:r w:rsidRPr="009F0EAB">
        <w:rPr>
          <w:rFonts w:asciiTheme="minorHAnsi" w:eastAsiaTheme="minorHAnsi" w:hAnsiTheme="minorHAnsi" w:cstheme="minorBidi"/>
          <w:sz w:val="22"/>
          <w:szCs w:val="22"/>
          <w:lang w:eastAsia="en-GB"/>
        </w:rPr>
        <w:t>Chief Executive Officer</w:t>
      </w:r>
      <w:r w:rsidRPr="009F0EAB">
        <w:rPr>
          <w:rFonts w:asciiTheme="minorHAnsi" w:eastAsiaTheme="minorHAnsi" w:hAnsiTheme="minorHAnsi" w:cstheme="minorBidi"/>
          <w:b/>
          <w:sz w:val="22"/>
          <w:szCs w:val="22"/>
          <w:lang w:eastAsia="en-GB"/>
        </w:rPr>
        <w:t xml:space="preserve"> </w:t>
      </w:r>
      <w:r w:rsidRPr="00CE5ECF">
        <w:rPr>
          <w:rFonts w:asciiTheme="minorHAnsi" w:eastAsiaTheme="minorHAnsi" w:hAnsiTheme="minorHAnsi" w:cstheme="minorBidi"/>
          <w:sz w:val="22"/>
          <w:szCs w:val="22"/>
          <w:lang w:eastAsia="en-GB"/>
        </w:rPr>
        <w:t xml:space="preserve">or </w:t>
      </w:r>
      <w:r w:rsidR="00A75772">
        <w:rPr>
          <w:rFonts w:asciiTheme="minorHAnsi" w:eastAsiaTheme="minorHAnsi" w:hAnsiTheme="minorHAnsi" w:cstheme="minorBidi"/>
          <w:sz w:val="22"/>
          <w:szCs w:val="22"/>
          <w:lang w:eastAsia="en-GB"/>
        </w:rPr>
        <w:t>Director</w:t>
      </w:r>
      <w:r w:rsidR="00A75772" w:rsidRPr="00CE5ECF">
        <w:rPr>
          <w:rFonts w:asciiTheme="minorHAnsi" w:eastAsiaTheme="minorHAnsi" w:hAnsiTheme="minorHAnsi" w:cstheme="minorBidi"/>
          <w:sz w:val="22"/>
          <w:szCs w:val="22"/>
          <w:lang w:eastAsia="en-GB"/>
        </w:rPr>
        <w:t xml:space="preserve"> </w:t>
      </w:r>
      <w:r w:rsidRPr="00CE5ECF">
        <w:rPr>
          <w:rFonts w:asciiTheme="minorHAnsi" w:eastAsiaTheme="minorHAnsi" w:hAnsiTheme="minorHAnsi" w:cstheme="minorBidi"/>
          <w:sz w:val="22"/>
          <w:szCs w:val="22"/>
          <w:lang w:eastAsia="en-GB"/>
        </w:rPr>
        <w:t>if about the</w:t>
      </w:r>
      <w:r w:rsidRPr="009F0EAB">
        <w:rPr>
          <w:rFonts w:asciiTheme="minorHAnsi" w:eastAsiaTheme="minorHAnsi" w:hAnsiTheme="minorHAnsi" w:cstheme="minorBidi"/>
          <w:b/>
          <w:sz w:val="22"/>
          <w:szCs w:val="22"/>
          <w:lang w:eastAsia="en-GB"/>
        </w:rPr>
        <w:t xml:space="preserve"> </w:t>
      </w:r>
      <w:r w:rsidRPr="009F0EAB">
        <w:rPr>
          <w:rFonts w:asciiTheme="minorHAnsi" w:eastAsiaTheme="minorHAnsi" w:hAnsiTheme="minorHAnsi" w:cstheme="minorBidi"/>
          <w:sz w:val="22"/>
          <w:szCs w:val="22"/>
          <w:lang w:eastAsia="en-GB"/>
        </w:rPr>
        <w:t>Chief Executive Officer</w:t>
      </w:r>
      <w:r w:rsidRPr="009F0EAB">
        <w:rPr>
          <w:rFonts w:asciiTheme="minorHAnsi" w:eastAsiaTheme="minorHAnsi" w:hAnsiTheme="minorHAnsi" w:cstheme="minorBidi"/>
          <w:b/>
          <w:sz w:val="22"/>
          <w:szCs w:val="22"/>
          <w:lang w:eastAsia="en-GB"/>
        </w:rPr>
        <w:t>)</w:t>
      </w:r>
    </w:p>
    <w:p w14:paraId="06D251C4" w14:textId="77777777" w:rsidR="00F320EE" w:rsidRPr="009F0EAB" w:rsidRDefault="00F320EE" w:rsidP="00F320EE">
      <w:pPr>
        <w:contextualSpacing/>
        <w:rPr>
          <w:rFonts w:asciiTheme="minorHAnsi" w:eastAsiaTheme="minorHAnsi" w:hAnsiTheme="minorHAnsi" w:cstheme="minorBidi"/>
          <w:b/>
          <w:sz w:val="22"/>
          <w:szCs w:val="22"/>
          <w:lang w:eastAsia="en-GB"/>
        </w:rPr>
      </w:pPr>
    </w:p>
    <w:p w14:paraId="4D978D17"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 It may be that the Chief Executive Officer has not been aware of the concern raised prior to this point. At this stage the Chief Executive Officer</w:t>
      </w:r>
      <w:r>
        <w:rPr>
          <w:rFonts w:asciiTheme="minorHAnsi" w:eastAsiaTheme="minorHAnsi" w:hAnsiTheme="minorHAnsi" w:cstheme="minorBidi"/>
          <w:sz w:val="22"/>
          <w:szCs w:val="22"/>
          <w:lang w:eastAsia="en-GB"/>
        </w:rPr>
        <w:t xml:space="preserve"> or a delegated person</w:t>
      </w:r>
      <w:r w:rsidRPr="009F0EAB">
        <w:rPr>
          <w:rFonts w:asciiTheme="minorHAnsi" w:eastAsiaTheme="minorHAnsi" w:hAnsiTheme="minorHAnsi" w:cstheme="minorBidi"/>
          <w:sz w:val="22"/>
          <w:szCs w:val="22"/>
          <w:lang w:eastAsia="en-GB"/>
        </w:rPr>
        <w:t xml:space="preserve"> will seek to investigate your concerns, as well as attempting to resolve the matter to the satisfaction of all concerned. This may involve having a discussion/meeting with you. </w:t>
      </w:r>
    </w:p>
    <w:p w14:paraId="4A0C90BC"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5F194CEB" w14:textId="6D8D93B0"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If the complaint is about the Chief Executive Officer</w:t>
      </w:r>
      <w:r w:rsidRPr="009F0EAB" w:rsidDel="005F574B">
        <w:rPr>
          <w:rFonts w:asciiTheme="minorHAnsi" w:eastAsiaTheme="minorHAnsi" w:hAnsiTheme="minorHAnsi" w:cstheme="minorBidi"/>
          <w:sz w:val="22"/>
          <w:szCs w:val="22"/>
          <w:lang w:eastAsia="en-GB"/>
        </w:rPr>
        <w:t xml:space="preserve"> </w:t>
      </w:r>
      <w:r w:rsidRPr="009F0EAB">
        <w:rPr>
          <w:rFonts w:asciiTheme="minorHAnsi" w:eastAsiaTheme="minorHAnsi" w:hAnsiTheme="minorHAnsi" w:cstheme="minorBidi"/>
          <w:sz w:val="22"/>
          <w:szCs w:val="22"/>
          <w:lang w:eastAsia="en-GB"/>
        </w:rPr>
        <w:t xml:space="preserve">it will be considered by the Chair of </w:t>
      </w:r>
      <w:proofErr w:type="gramStart"/>
      <w:r w:rsidR="00A75772">
        <w:rPr>
          <w:rFonts w:asciiTheme="minorHAnsi" w:eastAsiaTheme="minorHAnsi" w:hAnsiTheme="minorHAnsi" w:cstheme="minorBidi"/>
          <w:sz w:val="22"/>
          <w:szCs w:val="22"/>
          <w:lang w:eastAsia="en-GB"/>
        </w:rPr>
        <w:t xml:space="preserve">Directors </w:t>
      </w:r>
      <w:r w:rsidR="00A75772" w:rsidRPr="009F0EAB">
        <w:rPr>
          <w:rFonts w:asciiTheme="minorHAnsi" w:eastAsiaTheme="minorHAnsi" w:hAnsiTheme="minorHAnsi" w:cstheme="minorBidi"/>
          <w:sz w:val="22"/>
          <w:szCs w:val="22"/>
          <w:lang w:eastAsia="en-GB"/>
        </w:rPr>
        <w:t xml:space="preserve"> </w:t>
      </w:r>
      <w:r w:rsidRPr="009F0EAB">
        <w:rPr>
          <w:rFonts w:asciiTheme="minorHAnsi" w:eastAsiaTheme="minorHAnsi" w:hAnsiTheme="minorHAnsi" w:cstheme="minorBidi"/>
          <w:sz w:val="22"/>
          <w:szCs w:val="22"/>
          <w:lang w:eastAsia="en-GB"/>
        </w:rPr>
        <w:t>(</w:t>
      </w:r>
      <w:proofErr w:type="gramEnd"/>
      <w:r w:rsidRPr="009F0EAB">
        <w:rPr>
          <w:rFonts w:asciiTheme="minorHAnsi" w:eastAsiaTheme="minorHAnsi" w:hAnsiTheme="minorHAnsi" w:cstheme="minorBidi"/>
          <w:sz w:val="22"/>
          <w:szCs w:val="22"/>
          <w:lang w:eastAsia="en-GB"/>
        </w:rPr>
        <w:t xml:space="preserve">“the Chair”) at this stage. The Chair will seek to resolve the matter through discussion with the Chief </w:t>
      </w:r>
      <w:r w:rsidRPr="009F0EAB">
        <w:rPr>
          <w:rFonts w:asciiTheme="minorHAnsi" w:eastAsiaTheme="minorHAnsi" w:hAnsiTheme="minorHAnsi" w:cstheme="minorBidi"/>
          <w:sz w:val="22"/>
          <w:szCs w:val="22"/>
          <w:lang w:eastAsia="en-GB"/>
        </w:rPr>
        <w:lastRenderedPageBreak/>
        <w:t>Executive Officer and you.</w:t>
      </w:r>
      <w:r w:rsidR="008F0929">
        <w:rPr>
          <w:rFonts w:asciiTheme="minorHAnsi" w:eastAsiaTheme="minorHAnsi" w:hAnsiTheme="minorHAnsi" w:cstheme="minorBidi"/>
          <w:sz w:val="22"/>
          <w:szCs w:val="22"/>
          <w:lang w:eastAsia="en-GB"/>
        </w:rPr>
        <w:t xml:space="preserve"> In doing so and, if considered </w:t>
      </w:r>
      <w:r w:rsidRPr="009F0EAB">
        <w:rPr>
          <w:rFonts w:asciiTheme="minorHAnsi" w:eastAsiaTheme="minorHAnsi" w:hAnsiTheme="minorHAnsi" w:cstheme="minorBidi"/>
          <w:sz w:val="22"/>
          <w:szCs w:val="22"/>
          <w:lang w:eastAsia="en-GB"/>
        </w:rPr>
        <w:t xml:space="preserve">appropriate, the Chair may wish to meet with you in person. </w:t>
      </w:r>
    </w:p>
    <w:p w14:paraId="68A8BE4B"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2C9924CE"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 Trust will endeavour to respond, in writing to a Stage 2 complaint within 14 </w:t>
      </w:r>
      <w:r>
        <w:rPr>
          <w:rFonts w:asciiTheme="minorHAnsi" w:eastAsiaTheme="minorHAnsi" w:hAnsiTheme="minorHAnsi" w:cstheme="minorBidi"/>
          <w:sz w:val="22"/>
          <w:szCs w:val="22"/>
          <w:lang w:eastAsia="en-GB"/>
        </w:rPr>
        <w:t xml:space="preserve">working </w:t>
      </w:r>
      <w:r w:rsidRPr="009F0EAB">
        <w:rPr>
          <w:rFonts w:asciiTheme="minorHAnsi" w:eastAsiaTheme="minorHAnsi" w:hAnsiTheme="minorHAnsi" w:cstheme="minorBidi"/>
          <w:sz w:val="22"/>
          <w:szCs w:val="22"/>
          <w:lang w:eastAsia="en-GB"/>
        </w:rPr>
        <w:t>days after receiving the complaint.</w:t>
      </w:r>
    </w:p>
    <w:p w14:paraId="0A25B959"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64443BE2"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Where concerns cannot be resolved by the Chief Executive Officer (or the Chair if applicable) then you will be advised that details of your continuing concerns will be accepted either in writing or verbally and then referred to the Complaints Panel (Stage 3).  It would also be useful if you were able to state what actions you feel might resolve the problem. </w:t>
      </w:r>
    </w:p>
    <w:p w14:paraId="28BA41EB"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0C7F8EAB" w14:textId="77777777" w:rsidR="00F320EE" w:rsidRPr="009F0EAB" w:rsidRDefault="00F320EE" w:rsidP="00F320EE">
      <w:pPr>
        <w:contextualSpacing/>
        <w:rPr>
          <w:rFonts w:asciiTheme="minorHAnsi" w:eastAsiaTheme="minorHAnsi" w:hAnsiTheme="minorHAnsi" w:cstheme="minorBidi"/>
          <w:b/>
          <w:sz w:val="22"/>
          <w:szCs w:val="22"/>
          <w:lang w:eastAsia="en-GB"/>
        </w:rPr>
      </w:pPr>
      <w:r w:rsidRPr="009F0EAB">
        <w:rPr>
          <w:rFonts w:asciiTheme="minorHAnsi" w:eastAsiaTheme="minorHAnsi" w:hAnsiTheme="minorHAnsi" w:cstheme="minorBidi"/>
          <w:b/>
          <w:sz w:val="22"/>
          <w:szCs w:val="22"/>
          <w:lang w:eastAsia="en-GB"/>
        </w:rPr>
        <w:t>Stage 3 (Complaints Panel)</w:t>
      </w:r>
    </w:p>
    <w:p w14:paraId="1490F5BD"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18300F4E" w14:textId="29BAD008"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If a complaint has been referred the Complaints Panel they will consider the complaint and endeavour to provide you with a written response within 14 </w:t>
      </w:r>
      <w:r>
        <w:rPr>
          <w:rFonts w:asciiTheme="minorHAnsi" w:eastAsiaTheme="minorHAnsi" w:hAnsiTheme="minorHAnsi" w:cstheme="minorBidi"/>
          <w:sz w:val="22"/>
          <w:szCs w:val="22"/>
          <w:lang w:eastAsia="en-GB"/>
        </w:rPr>
        <w:t xml:space="preserve">working </w:t>
      </w:r>
      <w:r w:rsidRPr="009F0EAB">
        <w:rPr>
          <w:rFonts w:asciiTheme="minorHAnsi" w:eastAsiaTheme="minorHAnsi" w:hAnsiTheme="minorHAnsi" w:cstheme="minorBidi"/>
          <w:sz w:val="22"/>
          <w:szCs w:val="22"/>
          <w:lang w:eastAsia="en-GB"/>
        </w:rPr>
        <w:t xml:space="preserve">days. You will be given the opportunity to meet with the Complaints Panel to make representations in person and you will have the right to </w:t>
      </w:r>
      <w:r>
        <w:rPr>
          <w:rFonts w:asciiTheme="minorHAnsi" w:eastAsiaTheme="minorHAnsi" w:hAnsiTheme="minorHAnsi" w:cstheme="minorBidi"/>
          <w:sz w:val="22"/>
          <w:szCs w:val="22"/>
          <w:lang w:eastAsia="en-GB"/>
        </w:rPr>
        <w:t>be accompanied</w:t>
      </w:r>
      <w:r w:rsidRPr="009F0EAB">
        <w:rPr>
          <w:rFonts w:asciiTheme="minorHAnsi" w:eastAsiaTheme="minorHAnsi" w:hAnsiTheme="minorHAnsi" w:cstheme="minorBidi"/>
          <w:sz w:val="22"/>
          <w:szCs w:val="22"/>
          <w:lang w:eastAsia="en-GB"/>
        </w:rPr>
        <w:t xml:space="preserve">. </w:t>
      </w:r>
      <w:r w:rsidR="00C24A51">
        <w:rPr>
          <w:rFonts w:asciiTheme="minorHAnsi" w:eastAsiaTheme="minorHAnsi" w:hAnsiTheme="minorHAnsi" w:cstheme="minorBidi"/>
          <w:sz w:val="22"/>
          <w:szCs w:val="22"/>
          <w:lang w:eastAsia="en-GB"/>
        </w:rPr>
        <w:t xml:space="preserve"> </w:t>
      </w:r>
      <w:r w:rsidRPr="009F0EAB">
        <w:rPr>
          <w:rFonts w:asciiTheme="minorHAnsi" w:eastAsiaTheme="minorHAnsi" w:hAnsiTheme="minorHAnsi" w:cstheme="minorBidi"/>
          <w:sz w:val="22"/>
          <w:szCs w:val="22"/>
          <w:lang w:eastAsia="en-GB"/>
        </w:rPr>
        <w:t xml:space="preserve">The meeting will therefore meet at a time and a venue convenient to all parties. If you decide not to meet with the Complaints Panel then a decision will be made in your absence. </w:t>
      </w:r>
    </w:p>
    <w:p w14:paraId="06C7ED4B"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3EE71470" w14:textId="77777777" w:rsidR="00F320EE" w:rsidRPr="009F0EAB" w:rsidRDefault="00F320EE" w:rsidP="009662A3">
      <w:pPr>
        <w:numPr>
          <w:ilvl w:val="0"/>
          <w:numId w:val="23"/>
        </w:numPr>
        <w:ind w:left="567" w:hanging="567"/>
        <w:contextualSpacing/>
        <w:rPr>
          <w:rFonts w:asciiTheme="minorHAnsi" w:eastAsiaTheme="minorHAnsi" w:hAnsiTheme="minorHAnsi" w:cstheme="minorBidi"/>
          <w:b/>
          <w:sz w:val="22"/>
          <w:szCs w:val="22"/>
          <w:lang w:eastAsia="en-GB"/>
        </w:rPr>
      </w:pPr>
      <w:r w:rsidRPr="009F0EAB">
        <w:rPr>
          <w:rFonts w:asciiTheme="minorHAnsi" w:eastAsiaTheme="minorHAnsi" w:hAnsiTheme="minorHAnsi" w:cstheme="minorBidi"/>
          <w:b/>
          <w:sz w:val="22"/>
          <w:szCs w:val="22"/>
          <w:lang w:eastAsia="en-GB"/>
        </w:rPr>
        <w:t>Outcomes of Investigations</w:t>
      </w:r>
    </w:p>
    <w:p w14:paraId="4207DD63"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2C4EA7E" w14:textId="0732671C"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Whether the complaint has been investigated by the Chief Executive Officer, </w:t>
      </w:r>
      <w:r w:rsidRPr="00AB7CD3">
        <w:rPr>
          <w:rFonts w:asciiTheme="minorHAnsi" w:eastAsiaTheme="minorHAnsi" w:hAnsiTheme="minorHAnsi" w:cstheme="minorBidi"/>
          <w:sz w:val="22"/>
          <w:szCs w:val="22"/>
          <w:highlight w:val="yellow"/>
          <w:lang w:eastAsia="en-GB"/>
        </w:rPr>
        <w:t>Chair</w:t>
      </w:r>
      <w:r w:rsidR="008F0929" w:rsidRPr="00AB7CD3">
        <w:rPr>
          <w:rFonts w:asciiTheme="minorHAnsi" w:eastAsiaTheme="minorHAnsi" w:hAnsiTheme="minorHAnsi" w:cstheme="minorBidi"/>
          <w:sz w:val="22"/>
          <w:szCs w:val="22"/>
          <w:highlight w:val="yellow"/>
          <w:lang w:eastAsia="en-GB"/>
        </w:rPr>
        <w:t xml:space="preserve"> of </w:t>
      </w:r>
      <w:r w:rsidR="00AB7CD3">
        <w:rPr>
          <w:rFonts w:asciiTheme="minorHAnsi" w:eastAsiaTheme="minorHAnsi" w:hAnsiTheme="minorHAnsi" w:cstheme="minorBidi"/>
          <w:sz w:val="22"/>
          <w:szCs w:val="22"/>
          <w:lang w:eastAsia="en-GB"/>
        </w:rPr>
        <w:t xml:space="preserve">Directors </w:t>
      </w:r>
      <w:r w:rsidRPr="009F0EAB">
        <w:rPr>
          <w:rFonts w:asciiTheme="minorHAnsi" w:eastAsiaTheme="minorHAnsi" w:hAnsiTheme="minorHAnsi" w:cstheme="minorBidi"/>
          <w:sz w:val="22"/>
          <w:szCs w:val="22"/>
          <w:lang w:eastAsia="en-GB"/>
        </w:rPr>
        <w:t>or Complaints Panel</w:t>
      </w:r>
      <w:r>
        <w:rPr>
          <w:rFonts w:asciiTheme="minorHAnsi" w:eastAsiaTheme="minorHAnsi" w:hAnsiTheme="minorHAnsi" w:cstheme="minorBidi"/>
          <w:sz w:val="22"/>
          <w:szCs w:val="22"/>
          <w:lang w:eastAsia="en-GB"/>
        </w:rPr>
        <w:t xml:space="preserve"> </w:t>
      </w:r>
      <w:r w:rsidRPr="009F0EAB">
        <w:rPr>
          <w:rFonts w:asciiTheme="minorHAnsi" w:eastAsiaTheme="minorHAnsi" w:hAnsiTheme="minorHAnsi" w:cstheme="minorBidi"/>
          <w:sz w:val="22"/>
          <w:szCs w:val="22"/>
          <w:lang w:eastAsia="en-GB"/>
        </w:rPr>
        <w:t xml:space="preserve">a written response will be sent outlining the outcome of the investigation and how the conclusion has been reached. The letter will also tell you where to next take the complaint, if not satisfied with the response provided. </w:t>
      </w:r>
    </w:p>
    <w:p w14:paraId="1764C136"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0F54FB81"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 aim of the investigation or review will always be to resolve the complaint and achieve reconciliation between you and the Trust.  Nevertheless, it is acknowledged that sometimes you may not be satisfied with the outcome if matters are not found in your favour. </w:t>
      </w:r>
    </w:p>
    <w:p w14:paraId="690051D7" w14:textId="77777777" w:rsidR="008F0929" w:rsidRDefault="008F0929" w:rsidP="008F0929">
      <w:pPr>
        <w:contextualSpacing/>
        <w:rPr>
          <w:rFonts w:asciiTheme="minorHAnsi" w:eastAsiaTheme="minorHAnsi" w:hAnsiTheme="minorHAnsi" w:cstheme="minorBidi"/>
          <w:sz w:val="22"/>
          <w:szCs w:val="22"/>
          <w:lang w:eastAsia="en-GB"/>
        </w:rPr>
      </w:pPr>
    </w:p>
    <w:p w14:paraId="744DD564" w14:textId="77777777" w:rsidR="008F0929" w:rsidRDefault="008F0929" w:rsidP="008F0929">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You may remain dissatisfied despite all the procedures having been followed and reasonable responses being provided. It may be the case that it is not possible to resolve all your concerns and meet all your wishes. Sometimes it is preferable to ‘agree to disagree’ and move on. If you continue to make representations to the Trust or continue correspondence into the same issues, the Trust reserves the right to inform you, in writing, that the appropriate procedures have all been followed, that all reasonable actions have been taken to try to resolve the issue and that the matter is now closed.</w:t>
      </w:r>
    </w:p>
    <w:p w14:paraId="012E23FF" w14:textId="77777777" w:rsidR="009662A3" w:rsidRPr="009F0EAB" w:rsidRDefault="009662A3" w:rsidP="00F320EE">
      <w:pPr>
        <w:contextualSpacing/>
        <w:rPr>
          <w:rFonts w:asciiTheme="minorHAnsi" w:eastAsiaTheme="minorHAnsi" w:hAnsiTheme="minorHAnsi" w:cstheme="minorBidi"/>
          <w:sz w:val="22"/>
          <w:szCs w:val="22"/>
          <w:lang w:eastAsia="en-GB"/>
        </w:rPr>
      </w:pPr>
    </w:p>
    <w:p w14:paraId="62279A98"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24629276" w14:textId="698E122D" w:rsidR="00F320EE" w:rsidRPr="009F0EAB" w:rsidRDefault="008F0929" w:rsidP="009662A3">
      <w:pPr>
        <w:tabs>
          <w:tab w:val="left" w:pos="567"/>
        </w:tabs>
        <w:rPr>
          <w:rFonts w:asciiTheme="minorHAnsi" w:eastAsiaTheme="minorHAnsi" w:hAnsiTheme="minorHAnsi" w:cstheme="minorBidi"/>
          <w:b/>
          <w:sz w:val="22"/>
          <w:szCs w:val="22"/>
          <w:lang w:eastAsia="en-GB"/>
        </w:rPr>
      </w:pPr>
      <w:r>
        <w:rPr>
          <w:rFonts w:asciiTheme="minorHAnsi" w:eastAsiaTheme="minorHAnsi" w:hAnsiTheme="minorHAnsi" w:cstheme="minorBidi"/>
          <w:b/>
          <w:sz w:val="22"/>
          <w:szCs w:val="22"/>
          <w:lang w:eastAsia="en-GB"/>
        </w:rPr>
        <w:t>4</w:t>
      </w:r>
      <w:r w:rsidR="00F320EE" w:rsidRPr="009F0EAB">
        <w:rPr>
          <w:rFonts w:asciiTheme="minorHAnsi" w:eastAsiaTheme="minorHAnsi" w:hAnsiTheme="minorHAnsi" w:cstheme="minorBidi"/>
          <w:b/>
          <w:sz w:val="22"/>
          <w:szCs w:val="22"/>
          <w:lang w:eastAsia="en-GB"/>
        </w:rPr>
        <w:t>.</w:t>
      </w:r>
      <w:r w:rsidR="00F320EE" w:rsidRPr="009F0EAB">
        <w:rPr>
          <w:rFonts w:asciiTheme="minorHAnsi" w:eastAsiaTheme="minorHAnsi" w:hAnsiTheme="minorHAnsi" w:cstheme="minorBidi"/>
          <w:b/>
          <w:sz w:val="22"/>
          <w:szCs w:val="22"/>
          <w:lang w:eastAsia="en-GB"/>
        </w:rPr>
        <w:tab/>
        <w:t xml:space="preserve">The Role of the Secretary of State for Education (the Department for Education) </w:t>
      </w:r>
    </w:p>
    <w:p w14:paraId="7499849E"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08193BD"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If you still remain dissatisfied and feel the Trust has acted unreasonably, or that it has failed to discharge a statutory duty, you may wish to refer your complaint to the Secretary of State for Education. Please go to the website </w:t>
      </w:r>
      <w:r w:rsidRPr="009F0EAB">
        <w:rPr>
          <w:rFonts w:asciiTheme="minorHAnsi" w:eastAsiaTheme="minorHAnsi" w:hAnsiTheme="minorHAnsi" w:cstheme="minorBidi"/>
          <w:color w:val="4472C4" w:themeColor="accent5"/>
          <w:sz w:val="22"/>
          <w:szCs w:val="22"/>
          <w:u w:val="single"/>
          <w:lang w:eastAsia="en-GB"/>
        </w:rPr>
        <w:t>www.gov.uk</w:t>
      </w:r>
      <w:r w:rsidRPr="009F0EAB">
        <w:rPr>
          <w:rFonts w:asciiTheme="minorHAnsi" w:eastAsiaTheme="minorHAnsi" w:hAnsiTheme="minorHAnsi" w:cstheme="minorBidi"/>
          <w:color w:val="4472C4" w:themeColor="accent5"/>
          <w:sz w:val="22"/>
          <w:szCs w:val="22"/>
          <w:lang w:eastAsia="en-GB"/>
        </w:rPr>
        <w:t xml:space="preserve"> </w:t>
      </w:r>
      <w:r w:rsidRPr="009F0EAB">
        <w:rPr>
          <w:rFonts w:asciiTheme="minorHAnsi" w:eastAsiaTheme="minorHAnsi" w:hAnsiTheme="minorHAnsi" w:cstheme="minorBidi"/>
          <w:sz w:val="22"/>
          <w:szCs w:val="22"/>
          <w:lang w:eastAsia="en-GB"/>
        </w:rPr>
        <w:t>for the different avenue</w:t>
      </w:r>
      <w:r>
        <w:rPr>
          <w:rFonts w:asciiTheme="minorHAnsi" w:eastAsiaTheme="minorHAnsi" w:hAnsiTheme="minorHAnsi" w:cstheme="minorBidi"/>
          <w:sz w:val="22"/>
          <w:szCs w:val="22"/>
          <w:lang w:eastAsia="en-GB"/>
        </w:rPr>
        <w:t>s</w:t>
      </w:r>
      <w:r w:rsidRPr="009F0EAB">
        <w:rPr>
          <w:rFonts w:asciiTheme="minorHAnsi" w:eastAsiaTheme="minorHAnsi" w:hAnsiTheme="minorHAnsi" w:cstheme="minorBidi"/>
          <w:sz w:val="22"/>
          <w:szCs w:val="22"/>
          <w:lang w:eastAsia="en-GB"/>
        </w:rPr>
        <w:t xml:space="preserve"> you may wish to take</w:t>
      </w:r>
    </w:p>
    <w:p w14:paraId="460D9AB1"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34A91E1"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4E41BAE3" w14:textId="77777777" w:rsidR="008F0929" w:rsidRDefault="008F0929" w:rsidP="00F320EE">
      <w:pPr>
        <w:contextualSpacing/>
        <w:rPr>
          <w:rFonts w:asciiTheme="minorHAnsi" w:eastAsiaTheme="minorHAnsi" w:hAnsiTheme="minorHAnsi" w:cstheme="minorBidi"/>
          <w:sz w:val="22"/>
          <w:szCs w:val="22"/>
          <w:lang w:eastAsia="en-GB"/>
        </w:rPr>
      </w:pPr>
    </w:p>
    <w:p w14:paraId="4AAB8163" w14:textId="77777777" w:rsidR="008F0929" w:rsidRDefault="008F0929" w:rsidP="00F320EE">
      <w:pPr>
        <w:contextualSpacing/>
        <w:rPr>
          <w:rFonts w:asciiTheme="minorHAnsi" w:eastAsiaTheme="minorHAnsi" w:hAnsiTheme="minorHAnsi" w:cstheme="minorBidi"/>
          <w:sz w:val="22"/>
          <w:szCs w:val="22"/>
          <w:lang w:eastAsia="en-GB"/>
        </w:rPr>
      </w:pPr>
    </w:p>
    <w:p w14:paraId="308F9486" w14:textId="77777777" w:rsidR="008F0929" w:rsidRPr="009F0EAB" w:rsidRDefault="008F0929" w:rsidP="00F320EE">
      <w:pPr>
        <w:contextualSpacing/>
        <w:rPr>
          <w:rFonts w:asciiTheme="minorHAnsi" w:eastAsiaTheme="minorHAnsi" w:hAnsiTheme="minorHAnsi" w:cstheme="minorBidi"/>
          <w:sz w:val="22"/>
          <w:szCs w:val="22"/>
          <w:lang w:eastAsia="en-GB"/>
        </w:rPr>
      </w:pPr>
    </w:p>
    <w:p w14:paraId="7412FD9E"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17989987" w14:textId="49BDBD95" w:rsidR="00F320EE" w:rsidRPr="009F0EAB" w:rsidRDefault="008F0929" w:rsidP="009662A3">
      <w:pPr>
        <w:tabs>
          <w:tab w:val="left" w:pos="567"/>
        </w:tabs>
        <w:contextualSpacing/>
        <w:rPr>
          <w:rFonts w:asciiTheme="minorHAnsi" w:eastAsiaTheme="minorHAnsi" w:hAnsiTheme="minorHAnsi" w:cstheme="minorBidi"/>
          <w:b/>
          <w:sz w:val="22"/>
          <w:szCs w:val="22"/>
          <w:lang w:eastAsia="en-GB"/>
        </w:rPr>
      </w:pPr>
      <w:r>
        <w:rPr>
          <w:rFonts w:asciiTheme="minorHAnsi" w:eastAsiaTheme="minorHAnsi" w:hAnsiTheme="minorHAnsi" w:cstheme="minorBidi"/>
          <w:b/>
          <w:sz w:val="22"/>
          <w:szCs w:val="22"/>
          <w:lang w:eastAsia="en-GB"/>
        </w:rPr>
        <w:lastRenderedPageBreak/>
        <w:t>5</w:t>
      </w:r>
      <w:r w:rsidR="00F320EE" w:rsidRPr="009F0EAB">
        <w:rPr>
          <w:rFonts w:asciiTheme="minorHAnsi" w:eastAsiaTheme="minorHAnsi" w:hAnsiTheme="minorHAnsi" w:cstheme="minorBidi"/>
          <w:b/>
          <w:sz w:val="22"/>
          <w:szCs w:val="22"/>
          <w:lang w:eastAsia="en-GB"/>
        </w:rPr>
        <w:t>.</w:t>
      </w:r>
      <w:r w:rsidR="00F320EE" w:rsidRPr="009F0EAB">
        <w:rPr>
          <w:rFonts w:asciiTheme="minorHAnsi" w:eastAsiaTheme="minorHAnsi" w:hAnsiTheme="minorHAnsi" w:cstheme="minorBidi"/>
          <w:b/>
          <w:sz w:val="22"/>
          <w:szCs w:val="22"/>
          <w:lang w:eastAsia="en-GB"/>
        </w:rPr>
        <w:tab/>
        <w:t>Dealing with Persistent and/or Vexatious Complaints</w:t>
      </w:r>
    </w:p>
    <w:p w14:paraId="54467EB9"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2F785F44"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A vexatious or persistent complainant is not someone who raises legitimate concerns or criticisms of a complaints procedure as it progresses, for example, with regard to timescales, nor are they someone who is unhappy with the outcome of a complaint and are therefore seeking to challenge it.</w:t>
      </w:r>
    </w:p>
    <w:p w14:paraId="37EB884C"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61D8A838" w14:textId="44E6F67F"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Occasionally however there may be situations where the Chief Executive Officer, Chair </w:t>
      </w:r>
      <w:r w:rsidRPr="00AB7CD3">
        <w:rPr>
          <w:rFonts w:asciiTheme="minorHAnsi" w:eastAsiaTheme="minorHAnsi" w:hAnsiTheme="minorHAnsi" w:cstheme="minorBidi"/>
          <w:sz w:val="22"/>
          <w:szCs w:val="22"/>
          <w:highlight w:val="yellow"/>
          <w:lang w:eastAsia="en-GB"/>
        </w:rPr>
        <w:t>o</w:t>
      </w:r>
      <w:r w:rsidR="00F72662" w:rsidRPr="00AB7CD3">
        <w:rPr>
          <w:rFonts w:asciiTheme="minorHAnsi" w:eastAsiaTheme="minorHAnsi" w:hAnsiTheme="minorHAnsi" w:cstheme="minorBidi"/>
          <w:sz w:val="22"/>
          <w:szCs w:val="22"/>
          <w:highlight w:val="yellow"/>
          <w:lang w:eastAsia="en-GB"/>
        </w:rPr>
        <w:t>f</w:t>
      </w:r>
      <w:r w:rsidRPr="00AB7CD3">
        <w:rPr>
          <w:rFonts w:asciiTheme="minorHAnsi" w:eastAsiaTheme="minorHAnsi" w:hAnsiTheme="minorHAnsi" w:cstheme="minorBidi"/>
          <w:sz w:val="22"/>
          <w:szCs w:val="22"/>
          <w:highlight w:val="yellow"/>
          <w:lang w:eastAsia="en-GB"/>
        </w:rPr>
        <w:t xml:space="preserve"> </w:t>
      </w:r>
      <w:r w:rsidR="00AB7CD3">
        <w:rPr>
          <w:rFonts w:asciiTheme="minorHAnsi" w:eastAsiaTheme="minorHAnsi" w:hAnsiTheme="minorHAnsi" w:cstheme="minorBidi"/>
          <w:sz w:val="22"/>
          <w:szCs w:val="22"/>
          <w:lang w:eastAsia="en-GB"/>
        </w:rPr>
        <w:t>Directors</w:t>
      </w:r>
      <w:r w:rsidR="00AB7CD3" w:rsidRPr="009F0EAB">
        <w:rPr>
          <w:rFonts w:asciiTheme="minorHAnsi" w:eastAsiaTheme="minorHAnsi" w:hAnsiTheme="minorHAnsi" w:cstheme="minorBidi"/>
          <w:sz w:val="22"/>
          <w:szCs w:val="22"/>
          <w:lang w:eastAsia="en-GB"/>
        </w:rPr>
        <w:t xml:space="preserve"> </w:t>
      </w:r>
      <w:r w:rsidRPr="009F0EAB">
        <w:rPr>
          <w:rFonts w:asciiTheme="minorHAnsi" w:eastAsiaTheme="minorHAnsi" w:hAnsiTheme="minorHAnsi" w:cstheme="minorBidi"/>
          <w:sz w:val="22"/>
          <w:szCs w:val="22"/>
          <w:lang w:eastAsia="en-GB"/>
        </w:rPr>
        <w:t xml:space="preserve">have done all they can to resolve matters, and it is therefore appropriate to consider closing a complaint as it has been on-going for some time. Alternatively, there may be some circumstances in which there will be a valid reason for not following the full complaints process. Closing complaints may be appropriate in particular where responding to continual communications from a complainant is detracting from the school’s responsibility to look after the interests of all the children in its care. </w:t>
      </w:r>
    </w:p>
    <w:p w14:paraId="4FBA59AA"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3B0EA91F" w14:textId="77777777" w:rsidR="00F320EE" w:rsidRPr="009F0EAB"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The Trust therefore reserves the right to close complaints from those who demonstrate </w:t>
      </w:r>
      <w:r>
        <w:rPr>
          <w:rFonts w:asciiTheme="minorHAnsi" w:eastAsiaTheme="minorHAnsi" w:hAnsiTheme="minorHAnsi" w:cstheme="minorBidi"/>
          <w:sz w:val="22"/>
          <w:szCs w:val="22"/>
          <w:lang w:eastAsia="en-GB"/>
        </w:rPr>
        <w:t>vexatious</w:t>
      </w:r>
      <w:r w:rsidRPr="009F0EAB">
        <w:rPr>
          <w:rFonts w:asciiTheme="minorHAnsi" w:eastAsiaTheme="minorHAnsi" w:hAnsiTheme="minorHAnsi" w:cstheme="minorBidi"/>
          <w:sz w:val="22"/>
          <w:szCs w:val="22"/>
          <w:lang w:eastAsia="en-GB"/>
        </w:rPr>
        <w:t xml:space="preserve"> behaviour</w:t>
      </w:r>
      <w:r>
        <w:rPr>
          <w:rFonts w:asciiTheme="minorHAnsi" w:eastAsiaTheme="minorHAnsi" w:hAnsiTheme="minorHAnsi" w:cstheme="minorBidi"/>
          <w:sz w:val="22"/>
          <w:szCs w:val="22"/>
          <w:lang w:eastAsia="en-GB"/>
        </w:rPr>
        <w:t>.</w:t>
      </w:r>
      <w:r w:rsidRPr="009F0EAB">
        <w:rPr>
          <w:rFonts w:asciiTheme="minorHAnsi" w:eastAsiaTheme="minorHAnsi" w:hAnsiTheme="minorHAnsi" w:cstheme="minorBidi"/>
          <w:sz w:val="22"/>
          <w:szCs w:val="22"/>
          <w:lang w:eastAsia="en-GB"/>
        </w:rPr>
        <w:t xml:space="preserve"> </w:t>
      </w:r>
    </w:p>
    <w:p w14:paraId="3C7AE659" w14:textId="77777777" w:rsidR="00F320EE" w:rsidRPr="009F0EAB" w:rsidRDefault="00F320EE" w:rsidP="00F320EE">
      <w:pPr>
        <w:contextualSpacing/>
        <w:rPr>
          <w:rFonts w:asciiTheme="minorHAnsi" w:eastAsiaTheme="minorHAnsi" w:hAnsiTheme="minorHAnsi" w:cstheme="minorBidi"/>
          <w:sz w:val="22"/>
          <w:szCs w:val="22"/>
          <w:lang w:eastAsia="en-GB"/>
        </w:rPr>
      </w:pPr>
    </w:p>
    <w:p w14:paraId="51E3C73D" w14:textId="77777777" w:rsidR="00F320EE" w:rsidRDefault="00F320EE" w:rsidP="00F320EE">
      <w:pPr>
        <w:contextualSpacing/>
        <w:rPr>
          <w:rFonts w:asciiTheme="minorHAnsi" w:eastAsiaTheme="minorHAnsi" w:hAnsiTheme="minorHAnsi" w:cstheme="minorBidi"/>
          <w:sz w:val="22"/>
          <w:szCs w:val="22"/>
          <w:lang w:eastAsia="en-GB"/>
        </w:rPr>
      </w:pPr>
      <w:r w:rsidRPr="009F0EAB">
        <w:rPr>
          <w:rFonts w:asciiTheme="minorHAnsi" w:eastAsiaTheme="minorHAnsi" w:hAnsiTheme="minorHAnsi" w:cstheme="minorBidi"/>
          <w:sz w:val="22"/>
          <w:szCs w:val="22"/>
          <w:lang w:eastAsia="en-GB"/>
        </w:rPr>
        <w:t xml:space="preserve">Any complainants demonstrating </w:t>
      </w:r>
      <w:r>
        <w:rPr>
          <w:rFonts w:asciiTheme="minorHAnsi" w:eastAsiaTheme="minorHAnsi" w:hAnsiTheme="minorHAnsi" w:cstheme="minorBidi"/>
          <w:sz w:val="22"/>
          <w:szCs w:val="22"/>
          <w:lang w:eastAsia="en-GB"/>
        </w:rPr>
        <w:t>vexatious</w:t>
      </w:r>
      <w:r w:rsidRPr="009F0EAB">
        <w:rPr>
          <w:rFonts w:asciiTheme="minorHAnsi" w:eastAsiaTheme="minorHAnsi" w:hAnsiTheme="minorHAnsi" w:cstheme="minorBidi"/>
          <w:sz w:val="22"/>
          <w:szCs w:val="22"/>
          <w:lang w:eastAsia="en-GB"/>
        </w:rPr>
        <w:t xml:space="preserve"> behaviour will be given an opportunity to modify their behaviour before correspondence is closed. Correspondence received from the complainant subsequent to closure will be kept on file, indefinitely, as will notes of telephone calls and any further personal calls referring to the matter.</w:t>
      </w:r>
    </w:p>
    <w:p w14:paraId="2A5F4002" w14:textId="77777777" w:rsidR="00F320EE" w:rsidRDefault="00F320EE" w:rsidP="00F320EE">
      <w:pPr>
        <w:contextualSpacing/>
        <w:rPr>
          <w:rFonts w:asciiTheme="minorHAnsi" w:eastAsiaTheme="minorHAnsi" w:hAnsiTheme="minorHAnsi" w:cstheme="minorBidi"/>
          <w:sz w:val="22"/>
          <w:szCs w:val="22"/>
          <w:lang w:eastAsia="en-GB"/>
        </w:rPr>
      </w:pPr>
    </w:p>
    <w:p w14:paraId="0F1ED985" w14:textId="7843D556" w:rsidR="008F0929" w:rsidRPr="008F0929" w:rsidRDefault="008F0929" w:rsidP="00A87B49">
      <w:pPr>
        <w:rPr>
          <w:rFonts w:asciiTheme="minorHAnsi" w:eastAsiaTheme="minorHAnsi" w:hAnsiTheme="minorHAnsi" w:cstheme="minorBidi"/>
          <w:b/>
          <w:sz w:val="22"/>
          <w:szCs w:val="22"/>
          <w:lang w:eastAsia="en-GB"/>
        </w:rPr>
      </w:pPr>
      <w:r w:rsidRPr="008F0929">
        <w:rPr>
          <w:rFonts w:asciiTheme="minorHAnsi" w:eastAsiaTheme="minorHAnsi" w:hAnsiTheme="minorHAnsi" w:cstheme="minorBidi"/>
          <w:b/>
          <w:sz w:val="22"/>
          <w:szCs w:val="22"/>
          <w:lang w:eastAsia="en-GB"/>
        </w:rPr>
        <w:t>Contact details</w:t>
      </w:r>
    </w:p>
    <w:p w14:paraId="5D5C31B6" w14:textId="77777777" w:rsidR="008F0929" w:rsidRDefault="008F0929" w:rsidP="00A87B49">
      <w:pPr>
        <w:rPr>
          <w:rFonts w:asciiTheme="minorHAnsi" w:eastAsiaTheme="minorHAnsi" w:hAnsiTheme="minorHAnsi" w:cstheme="minorBidi"/>
          <w:sz w:val="22"/>
          <w:szCs w:val="22"/>
          <w:lang w:eastAsia="en-GB"/>
        </w:rPr>
      </w:pPr>
    </w:p>
    <w:p w14:paraId="0525534D" w14:textId="2D8B755F" w:rsidR="00A87B49" w:rsidRDefault="00A87B49" w:rsidP="00A87B49">
      <w:pPr>
        <w:rPr>
          <w:rFonts w:asciiTheme="minorHAnsi" w:eastAsiaTheme="minorHAnsi" w:hAnsiTheme="minorHAnsi" w:cstheme="minorBidi"/>
          <w:sz w:val="22"/>
          <w:szCs w:val="22"/>
          <w:lang w:eastAsia="en-GB"/>
        </w:rPr>
      </w:pPr>
      <w:r>
        <w:rPr>
          <w:rFonts w:asciiTheme="minorHAnsi" w:eastAsiaTheme="minorHAnsi" w:hAnsiTheme="minorHAnsi" w:cstheme="minorBidi"/>
          <w:sz w:val="22"/>
          <w:szCs w:val="22"/>
          <w:lang w:eastAsia="en-GB"/>
        </w:rPr>
        <w:t xml:space="preserve">The contact details for complaints or information are:  Birmingham Diocesan Academies Trust (BDAT), 1 </w:t>
      </w:r>
      <w:proofErr w:type="spellStart"/>
      <w:r>
        <w:rPr>
          <w:rFonts w:asciiTheme="minorHAnsi" w:eastAsiaTheme="minorHAnsi" w:hAnsiTheme="minorHAnsi" w:cstheme="minorBidi"/>
          <w:sz w:val="22"/>
          <w:szCs w:val="22"/>
          <w:lang w:eastAsia="en-GB"/>
        </w:rPr>
        <w:t>Colmore</w:t>
      </w:r>
      <w:proofErr w:type="spellEnd"/>
      <w:r>
        <w:rPr>
          <w:rFonts w:asciiTheme="minorHAnsi" w:eastAsiaTheme="minorHAnsi" w:hAnsiTheme="minorHAnsi" w:cstheme="minorBidi"/>
          <w:sz w:val="22"/>
          <w:szCs w:val="22"/>
          <w:lang w:eastAsia="en-GB"/>
        </w:rPr>
        <w:t xml:space="preserve"> Row, Birmingham.  </w:t>
      </w:r>
    </w:p>
    <w:p w14:paraId="39883AFF" w14:textId="77777777" w:rsidR="001820A4" w:rsidRDefault="001820A4">
      <w:pPr>
        <w:spacing w:after="160" w:line="259" w:lineRule="auto"/>
        <w:rPr>
          <w:rFonts w:asciiTheme="minorHAnsi" w:hAnsiTheme="minorHAnsi"/>
          <w:b/>
          <w:bCs/>
          <w:sz w:val="22"/>
          <w:szCs w:val="22"/>
        </w:rPr>
      </w:pPr>
    </w:p>
    <w:sectPr w:rsidR="001820A4" w:rsidSect="002F769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CCF3" w14:textId="77777777" w:rsidR="00A82271" w:rsidRDefault="00A82271" w:rsidP="006F4D96">
      <w:r>
        <w:separator/>
      </w:r>
    </w:p>
  </w:endnote>
  <w:endnote w:type="continuationSeparator" w:id="0">
    <w:p w14:paraId="5A0B7820" w14:textId="77777777" w:rsidR="00A82271" w:rsidRDefault="00A82271"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新細明體">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altName w:val="Calibri"/>
    <w:charset w:val="00"/>
    <w:family w:val="swiss"/>
    <w:pitch w:val="variable"/>
    <w:sig w:usb0="E4002EFF" w:usb1="C000E47F" w:usb2="00000009" w:usb3="00000000" w:csb0="000001F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02951"/>
      <w:docPartObj>
        <w:docPartGallery w:val="Page Numbers (Bottom of Page)"/>
        <w:docPartUnique/>
      </w:docPartObj>
    </w:sdtPr>
    <w:sdtEndPr>
      <w:rPr>
        <w:noProof/>
      </w:rPr>
    </w:sdtEndPr>
    <w:sdtContent>
      <w:p w14:paraId="14DCFEE1" w14:textId="6D21D704" w:rsidR="002F769C" w:rsidRDefault="002F769C">
        <w:pPr>
          <w:pStyle w:val="Footer"/>
          <w:jc w:val="right"/>
        </w:pPr>
        <w:r>
          <w:fldChar w:fldCharType="begin"/>
        </w:r>
        <w:r>
          <w:instrText xml:space="preserve"> PAGE   \* MERGEFORMAT </w:instrText>
        </w:r>
        <w:r>
          <w:fldChar w:fldCharType="separate"/>
        </w:r>
        <w:r w:rsidR="00B53C68">
          <w:rPr>
            <w:noProof/>
          </w:rPr>
          <w:t>2</w:t>
        </w:r>
        <w:r>
          <w:rPr>
            <w:noProof/>
          </w:rPr>
          <w:fldChar w:fldCharType="end"/>
        </w:r>
      </w:p>
    </w:sdtContent>
  </w:sdt>
  <w:p w14:paraId="0ACC0D23" w14:textId="2D9DAC05" w:rsidR="00237B46" w:rsidRPr="002F769C" w:rsidRDefault="00237B46">
    <w:pPr>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D690" w14:textId="77777777" w:rsidR="00A82271" w:rsidRDefault="00A82271" w:rsidP="006F4D96">
      <w:r>
        <w:separator/>
      </w:r>
    </w:p>
  </w:footnote>
  <w:footnote w:type="continuationSeparator" w:id="0">
    <w:p w14:paraId="1680E3DD" w14:textId="77777777" w:rsidR="00A82271" w:rsidRDefault="00A82271" w:rsidP="006F4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F1A6AAD"/>
    <w:multiLevelType w:val="hybridMultilevel"/>
    <w:tmpl w:val="AE3A7448"/>
    <w:lvl w:ilvl="0" w:tplc="8C6809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8126D9"/>
    <w:multiLevelType w:val="hybridMultilevel"/>
    <w:tmpl w:val="D35C17FC"/>
    <w:lvl w:ilvl="0" w:tplc="6164CB3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2">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6"/>
  </w:num>
  <w:num w:numId="4">
    <w:abstractNumId w:val="4"/>
  </w:num>
  <w:num w:numId="5">
    <w:abstractNumId w:val="9"/>
  </w:num>
  <w:num w:numId="6">
    <w:abstractNumId w:val="17"/>
  </w:num>
  <w:num w:numId="7">
    <w:abstractNumId w:val="14"/>
  </w:num>
  <w:num w:numId="8">
    <w:abstractNumId w:val="10"/>
  </w:num>
  <w:num w:numId="9">
    <w:abstractNumId w:val="0"/>
  </w:num>
  <w:num w:numId="10">
    <w:abstractNumId w:val="15"/>
  </w:num>
  <w:num w:numId="11">
    <w:abstractNumId w:val="11"/>
  </w:num>
  <w:num w:numId="12">
    <w:abstractNumId w:val="7"/>
  </w:num>
  <w:num w:numId="13">
    <w:abstractNumId w:val="3"/>
  </w:num>
  <w:num w:numId="14">
    <w:abstractNumId w:val="8"/>
  </w:num>
  <w:num w:numId="15">
    <w:abstractNumId w:val="13"/>
  </w:num>
  <w:num w:numId="16">
    <w:abstractNumId w:val="20"/>
  </w:num>
  <w:num w:numId="17">
    <w:abstractNumId w:val="19"/>
  </w:num>
  <w:num w:numId="18">
    <w:abstractNumId w:val="18"/>
  </w:num>
  <w:num w:numId="19">
    <w:abstractNumId w:val="2"/>
  </w:num>
  <w:num w:numId="20">
    <w:abstractNumId w:val="12"/>
  </w:num>
  <w:num w:numId="21">
    <w:abstractNumId w:val="22"/>
  </w:num>
  <w:num w:numId="22">
    <w:abstractNumId w:val="5"/>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93C6B"/>
    <w:rsid w:val="000D1DF1"/>
    <w:rsid w:val="000D3CD0"/>
    <w:rsid w:val="001820A4"/>
    <w:rsid w:val="001A2B84"/>
    <w:rsid w:val="001A7A9F"/>
    <w:rsid w:val="001C3120"/>
    <w:rsid w:val="00215109"/>
    <w:rsid w:val="00237B46"/>
    <w:rsid w:val="00283D45"/>
    <w:rsid w:val="002B5516"/>
    <w:rsid w:val="002B60A7"/>
    <w:rsid w:val="002D0D92"/>
    <w:rsid w:val="002D38B0"/>
    <w:rsid w:val="002E4490"/>
    <w:rsid w:val="002F3EF3"/>
    <w:rsid w:val="002F769C"/>
    <w:rsid w:val="003132F8"/>
    <w:rsid w:val="00316226"/>
    <w:rsid w:val="00317A2C"/>
    <w:rsid w:val="0032775F"/>
    <w:rsid w:val="00332B88"/>
    <w:rsid w:val="003842B2"/>
    <w:rsid w:val="00393ABF"/>
    <w:rsid w:val="003A1F1D"/>
    <w:rsid w:val="003A486F"/>
    <w:rsid w:val="003C77DA"/>
    <w:rsid w:val="003D1045"/>
    <w:rsid w:val="003E6269"/>
    <w:rsid w:val="003F1890"/>
    <w:rsid w:val="004173C5"/>
    <w:rsid w:val="00417CCA"/>
    <w:rsid w:val="004570B4"/>
    <w:rsid w:val="00493ECE"/>
    <w:rsid w:val="004A2EBA"/>
    <w:rsid w:val="004A5881"/>
    <w:rsid w:val="004D03FE"/>
    <w:rsid w:val="004E5EB5"/>
    <w:rsid w:val="0050038E"/>
    <w:rsid w:val="005076BD"/>
    <w:rsid w:val="00507993"/>
    <w:rsid w:val="00531047"/>
    <w:rsid w:val="00550D7E"/>
    <w:rsid w:val="00557EAC"/>
    <w:rsid w:val="00595320"/>
    <w:rsid w:val="005B170F"/>
    <w:rsid w:val="005C0257"/>
    <w:rsid w:val="005F4367"/>
    <w:rsid w:val="00617DB2"/>
    <w:rsid w:val="006360A4"/>
    <w:rsid w:val="00671F27"/>
    <w:rsid w:val="00685195"/>
    <w:rsid w:val="00694BC5"/>
    <w:rsid w:val="0069694F"/>
    <w:rsid w:val="00697CFF"/>
    <w:rsid w:val="006F3924"/>
    <w:rsid w:val="006F4D96"/>
    <w:rsid w:val="0070041F"/>
    <w:rsid w:val="00734485"/>
    <w:rsid w:val="007403D5"/>
    <w:rsid w:val="00744781"/>
    <w:rsid w:val="00764C67"/>
    <w:rsid w:val="007B6CF4"/>
    <w:rsid w:val="007C45EE"/>
    <w:rsid w:val="007D0FCA"/>
    <w:rsid w:val="007F5A48"/>
    <w:rsid w:val="008148D8"/>
    <w:rsid w:val="008539BA"/>
    <w:rsid w:val="008A4A17"/>
    <w:rsid w:val="008C5E8A"/>
    <w:rsid w:val="008C68FE"/>
    <w:rsid w:val="008D6AD6"/>
    <w:rsid w:val="008F0929"/>
    <w:rsid w:val="009003A2"/>
    <w:rsid w:val="00924708"/>
    <w:rsid w:val="00954CBB"/>
    <w:rsid w:val="009662A3"/>
    <w:rsid w:val="00971804"/>
    <w:rsid w:val="0098543E"/>
    <w:rsid w:val="00993A29"/>
    <w:rsid w:val="00997439"/>
    <w:rsid w:val="009D73CC"/>
    <w:rsid w:val="009F18D4"/>
    <w:rsid w:val="00A047BD"/>
    <w:rsid w:val="00A10A95"/>
    <w:rsid w:val="00A13BAC"/>
    <w:rsid w:val="00A75772"/>
    <w:rsid w:val="00A82271"/>
    <w:rsid w:val="00A86548"/>
    <w:rsid w:val="00A87B49"/>
    <w:rsid w:val="00AB7CD3"/>
    <w:rsid w:val="00AC7BC4"/>
    <w:rsid w:val="00B355CB"/>
    <w:rsid w:val="00B53C68"/>
    <w:rsid w:val="00B65A26"/>
    <w:rsid w:val="00BA7E67"/>
    <w:rsid w:val="00BB0A40"/>
    <w:rsid w:val="00BB7FBC"/>
    <w:rsid w:val="00BD1777"/>
    <w:rsid w:val="00BF1A45"/>
    <w:rsid w:val="00C24A51"/>
    <w:rsid w:val="00C34C12"/>
    <w:rsid w:val="00C545B4"/>
    <w:rsid w:val="00C70949"/>
    <w:rsid w:val="00C714A1"/>
    <w:rsid w:val="00C864A4"/>
    <w:rsid w:val="00CE0DEA"/>
    <w:rsid w:val="00CE4A3C"/>
    <w:rsid w:val="00CE57E3"/>
    <w:rsid w:val="00D0535D"/>
    <w:rsid w:val="00D06466"/>
    <w:rsid w:val="00D12029"/>
    <w:rsid w:val="00D470DE"/>
    <w:rsid w:val="00D66876"/>
    <w:rsid w:val="00D723F6"/>
    <w:rsid w:val="00D979E9"/>
    <w:rsid w:val="00DB6B07"/>
    <w:rsid w:val="00DB7225"/>
    <w:rsid w:val="00DC5D01"/>
    <w:rsid w:val="00DF11DC"/>
    <w:rsid w:val="00E02DE9"/>
    <w:rsid w:val="00E1613A"/>
    <w:rsid w:val="00E244EC"/>
    <w:rsid w:val="00E3106B"/>
    <w:rsid w:val="00E84A48"/>
    <w:rsid w:val="00EC4329"/>
    <w:rsid w:val="00EF2A69"/>
    <w:rsid w:val="00EF4A41"/>
    <w:rsid w:val="00F00BB4"/>
    <w:rsid w:val="00F17B2F"/>
    <w:rsid w:val="00F320EE"/>
    <w:rsid w:val="00F7133D"/>
    <w:rsid w:val="00F72662"/>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98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uiPriority w:val="39"/>
    <w:rsid w:val="0050038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320EE"/>
    <w:rPr>
      <w:sz w:val="16"/>
      <w:szCs w:val="16"/>
    </w:rPr>
  </w:style>
  <w:style w:type="paragraph" w:styleId="CommentText">
    <w:name w:val="annotation text"/>
    <w:basedOn w:val="Normal"/>
    <w:link w:val="CommentTextChar"/>
    <w:uiPriority w:val="99"/>
    <w:semiHidden/>
    <w:unhideWhenUsed/>
    <w:rsid w:val="00F320EE"/>
    <w:rPr>
      <w:sz w:val="20"/>
      <w:szCs w:val="20"/>
    </w:rPr>
  </w:style>
  <w:style w:type="character" w:customStyle="1" w:styleId="CommentTextChar">
    <w:name w:val="Comment Text Char"/>
    <w:basedOn w:val="DefaultParagraphFont"/>
    <w:link w:val="CommentText"/>
    <w:uiPriority w:val="99"/>
    <w:semiHidden/>
    <w:rsid w:val="00F320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A51"/>
    <w:rPr>
      <w:b/>
      <w:bCs/>
    </w:rPr>
  </w:style>
  <w:style w:type="character" w:customStyle="1" w:styleId="CommentSubjectChar">
    <w:name w:val="Comment Subject Char"/>
    <w:basedOn w:val="CommentTextChar"/>
    <w:link w:val="CommentSubject"/>
    <w:uiPriority w:val="99"/>
    <w:semiHidden/>
    <w:rsid w:val="00C24A5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F0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form.education.gov.uk/fillform.php?self=1&amp;form_id=cCCNJ1xSfBE&amp;type=form&amp;ShowMsg=1form_name=Contact+the+Department+for+EducationnoRegister=false&amp;ret=%2Fmodule%2Fservices&amp;noLoginPrompt=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51C8-8818-824E-87DC-9EC24427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1941</Words>
  <Characters>11069</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Christopher Mansell</cp:lastModifiedBy>
  <cp:revision>2</cp:revision>
  <cp:lastPrinted>2017-07-11T13:13:00Z</cp:lastPrinted>
  <dcterms:created xsi:type="dcterms:W3CDTF">2017-09-28T19:02:00Z</dcterms:created>
  <dcterms:modified xsi:type="dcterms:W3CDTF">2017-09-28T19:02:00Z</dcterms:modified>
</cp:coreProperties>
</file>